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106633" w14:textId="50E89758" w:rsidR="00B925A5" w:rsidRPr="00B95492" w:rsidRDefault="00B925A5" w:rsidP="00B925A5">
      <w:pPr>
        <w:tabs>
          <w:tab w:val="right" w:pos="9639"/>
        </w:tabs>
        <w:spacing w:before="0"/>
        <w:rPr>
          <w:b/>
          <w:i/>
          <w:sz w:val="28"/>
          <w:szCs w:val="20"/>
        </w:rPr>
      </w:pPr>
      <w:bookmarkStart w:id="0" w:name="OLE_LINK39"/>
      <w:r w:rsidRPr="00B95492">
        <w:rPr>
          <w:b/>
          <w:bCs/>
          <w:sz w:val="24"/>
          <w:szCs w:val="20"/>
        </w:rPr>
        <w:t>3GPP TSG-RAN WG2 Meeting #</w:t>
      </w:r>
      <w:r w:rsidR="008313ED" w:rsidRPr="00B95492">
        <w:rPr>
          <w:b/>
          <w:bCs/>
          <w:sz w:val="24"/>
          <w:szCs w:val="20"/>
        </w:rPr>
        <w:t>12</w:t>
      </w:r>
      <w:r w:rsidR="0074078C">
        <w:rPr>
          <w:rFonts w:eastAsiaTheme="minorEastAsia" w:hint="eastAsia"/>
          <w:b/>
          <w:bCs/>
          <w:sz w:val="24"/>
          <w:szCs w:val="20"/>
          <w:lang w:eastAsia="zh-CN"/>
        </w:rPr>
        <w:t>8</w:t>
      </w:r>
      <w:r w:rsidRPr="00B95492">
        <w:rPr>
          <w:b/>
          <w:i/>
          <w:sz w:val="28"/>
          <w:szCs w:val="20"/>
        </w:rPr>
        <w:tab/>
      </w:r>
      <w:r w:rsidR="00C42622" w:rsidRPr="00C42622">
        <w:rPr>
          <w:b/>
          <w:i/>
          <w:sz w:val="28"/>
          <w:szCs w:val="20"/>
        </w:rPr>
        <w:t>R2-2410731</w:t>
      </w:r>
    </w:p>
    <w:bookmarkEnd w:id="0"/>
    <w:p w14:paraId="54D51B19" w14:textId="77777777" w:rsidR="0074078C" w:rsidRPr="0074078C" w:rsidRDefault="0074078C" w:rsidP="0074078C">
      <w:pPr>
        <w:pStyle w:val="Header"/>
        <w:rPr>
          <w:bCs/>
          <w:sz w:val="24"/>
          <w:szCs w:val="20"/>
        </w:rPr>
      </w:pPr>
      <w:r w:rsidRPr="0074078C">
        <w:rPr>
          <w:bCs/>
          <w:sz w:val="24"/>
          <w:szCs w:val="20"/>
        </w:rPr>
        <w:t>Orlando, USA, 18th – 22nd November 2024</w:t>
      </w:r>
    </w:p>
    <w:p w14:paraId="75809C66" w14:textId="2A493077" w:rsidR="001267F9" w:rsidRPr="00B95492" w:rsidRDefault="001267F9" w:rsidP="00706CF5">
      <w:pPr>
        <w:pStyle w:val="Header"/>
        <w:rPr>
          <w:rFonts w:eastAsia="Times New Roman"/>
          <w:sz w:val="24"/>
          <w:szCs w:val="20"/>
        </w:rPr>
      </w:pPr>
    </w:p>
    <w:p w14:paraId="2E1FA2FC" w14:textId="536219B2" w:rsidR="00911ECB" w:rsidRPr="00B95492" w:rsidRDefault="00911ECB" w:rsidP="00706CF5">
      <w:pPr>
        <w:pStyle w:val="Header"/>
        <w:rPr>
          <w:rFonts w:eastAsia="SimSun"/>
          <w:sz w:val="22"/>
          <w:szCs w:val="22"/>
          <w:lang w:eastAsia="zh-CN"/>
        </w:rPr>
      </w:pPr>
      <w:r w:rsidRPr="00B95492">
        <w:rPr>
          <w:rFonts w:cs="Arial"/>
          <w:sz w:val="22"/>
          <w:szCs w:val="22"/>
        </w:rPr>
        <w:t>Source:</w:t>
      </w:r>
      <w:r w:rsidR="006C26BF" w:rsidRPr="00B95492">
        <w:rPr>
          <w:rFonts w:cs="Arial"/>
          <w:sz w:val="22"/>
          <w:szCs w:val="22"/>
        </w:rPr>
        <w:t xml:space="preserve">                </w:t>
      </w:r>
      <w:r w:rsidR="00240F9D" w:rsidRPr="00B95492">
        <w:rPr>
          <w:rFonts w:eastAsia="SimSun"/>
          <w:sz w:val="22"/>
          <w:szCs w:val="22"/>
          <w:lang w:eastAsia="zh-CN"/>
        </w:rPr>
        <w:t>Qualcomm</w:t>
      </w:r>
      <w:r w:rsidR="00034D7E" w:rsidRPr="00B95492">
        <w:rPr>
          <w:rFonts w:eastAsia="SimSun"/>
          <w:sz w:val="22"/>
          <w:szCs w:val="22"/>
          <w:lang w:eastAsia="zh-CN"/>
        </w:rPr>
        <w:t xml:space="preserve"> Incorporated </w:t>
      </w:r>
    </w:p>
    <w:p w14:paraId="119FCCBD" w14:textId="7575A22B" w:rsidR="00045865" w:rsidRPr="00B9549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95492">
        <w:rPr>
          <w:rFonts w:cs="Arial"/>
          <w:sz w:val="22"/>
          <w:szCs w:val="22"/>
        </w:rPr>
        <w:t>Title:</w:t>
      </w:r>
      <w:bookmarkStart w:id="1" w:name="Title"/>
      <w:bookmarkEnd w:id="1"/>
      <w:r w:rsidRPr="00B95492">
        <w:rPr>
          <w:rFonts w:cs="Arial"/>
          <w:sz w:val="22"/>
          <w:szCs w:val="22"/>
        </w:rPr>
        <w:tab/>
      </w:r>
      <w:r w:rsidR="00D37415" w:rsidRPr="00B95492">
        <w:rPr>
          <w:rFonts w:eastAsia="SimSun"/>
          <w:sz w:val="22"/>
          <w:szCs w:val="22"/>
          <w:lang w:eastAsia="zh-CN"/>
        </w:rPr>
        <w:t xml:space="preserve">LP-WUS </w:t>
      </w:r>
      <w:r w:rsidR="00CA501D" w:rsidRPr="00B95492">
        <w:rPr>
          <w:rFonts w:eastAsia="SimSun"/>
          <w:sz w:val="22"/>
          <w:szCs w:val="22"/>
          <w:lang w:eastAsia="zh-CN"/>
        </w:rPr>
        <w:t>operation in CONNECTED state</w:t>
      </w:r>
    </w:p>
    <w:p w14:paraId="3A7E1972" w14:textId="7D8D3078" w:rsidR="00045865" w:rsidRPr="00B9549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95492">
        <w:rPr>
          <w:rFonts w:cs="Arial"/>
          <w:sz w:val="22"/>
          <w:szCs w:val="22"/>
        </w:rPr>
        <w:t>Agenda Item:</w:t>
      </w:r>
      <w:bookmarkStart w:id="2" w:name="Source"/>
      <w:bookmarkEnd w:id="2"/>
      <w:r w:rsidRPr="00B95492">
        <w:rPr>
          <w:rFonts w:cs="Arial"/>
          <w:sz w:val="22"/>
          <w:szCs w:val="22"/>
        </w:rPr>
        <w:tab/>
      </w:r>
      <w:r w:rsidR="000600DE" w:rsidRPr="00B95492">
        <w:rPr>
          <w:rFonts w:cs="Arial"/>
          <w:sz w:val="22"/>
          <w:szCs w:val="22"/>
        </w:rPr>
        <w:t>8.4.</w:t>
      </w:r>
      <w:r w:rsidR="00E25847" w:rsidRPr="00B95492">
        <w:rPr>
          <w:rFonts w:cs="Arial"/>
          <w:sz w:val="22"/>
          <w:szCs w:val="22"/>
        </w:rPr>
        <w:t>4</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95492">
        <w:rPr>
          <w:rFonts w:cs="Arial"/>
          <w:sz w:val="22"/>
          <w:szCs w:val="22"/>
        </w:rPr>
        <w:t>Document for:</w:t>
      </w:r>
      <w:r w:rsidRPr="00B95492">
        <w:rPr>
          <w:rFonts w:cs="Arial"/>
          <w:sz w:val="22"/>
          <w:szCs w:val="22"/>
        </w:rPr>
        <w:tab/>
      </w:r>
      <w:bookmarkStart w:id="3" w:name="DocumentFor"/>
      <w:bookmarkEnd w:id="3"/>
      <w:r w:rsidRPr="00B95492">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3F7626EE" w14:textId="1F990F95" w:rsidR="000458F2" w:rsidRPr="000458F2" w:rsidRDefault="000458F2" w:rsidP="000458F2">
      <w:pPr>
        <w:tabs>
          <w:tab w:val="left" w:pos="1440"/>
        </w:tabs>
        <w:overflowPunct w:val="0"/>
        <w:autoSpaceDE w:val="0"/>
        <w:autoSpaceDN w:val="0"/>
        <w:adjustRightInd w:val="0"/>
        <w:spacing w:beforeLines="50"/>
        <w:textAlignment w:val="baseline"/>
        <w:rPr>
          <w:bCs/>
          <w:lang w:eastAsia="zh-CN" w:bidi="ar"/>
        </w:rPr>
      </w:pPr>
      <w:bookmarkStart w:id="6" w:name="OLE_LINK31"/>
      <w:r w:rsidRPr="000458F2">
        <w:rPr>
          <w:bCs/>
          <w:lang w:eastAsia="zh-CN" w:bidi="ar"/>
        </w:rPr>
        <w:t>•</w:t>
      </w:r>
      <w:r>
        <w:rPr>
          <w:bCs/>
          <w:lang w:eastAsia="zh-CN" w:bidi="ar"/>
        </w:rPr>
        <w:t xml:space="preserve"> </w:t>
      </w:r>
      <w:r w:rsidRPr="000458F2">
        <w:rPr>
          <w:bCs/>
          <w:lang w:eastAsia="zh-CN" w:bidi="ar"/>
        </w:rPr>
        <w:t>Initiate the discussion on the configuration, activation/deactivation.</w:t>
      </w:r>
    </w:p>
    <w:p w14:paraId="345C9626" w14:textId="2CD93EF2" w:rsidR="00FA05E2" w:rsidRPr="00860D33" w:rsidRDefault="000458F2" w:rsidP="000458F2">
      <w:pPr>
        <w:tabs>
          <w:tab w:val="left" w:pos="1440"/>
        </w:tabs>
        <w:overflowPunct w:val="0"/>
        <w:autoSpaceDE w:val="0"/>
        <w:autoSpaceDN w:val="0"/>
        <w:adjustRightInd w:val="0"/>
        <w:spacing w:beforeLines="50"/>
        <w:textAlignment w:val="baseline"/>
        <w:rPr>
          <w:bCs/>
          <w:lang w:eastAsia="zh-CN" w:bidi="ar"/>
        </w:rPr>
      </w:pPr>
      <w:r w:rsidRPr="000458F2">
        <w:rPr>
          <w:bCs/>
          <w:lang w:eastAsia="zh-CN" w:bidi="ar"/>
        </w:rPr>
        <w:t>•</w:t>
      </w:r>
      <w:r>
        <w:rPr>
          <w:bCs/>
          <w:lang w:eastAsia="zh-CN" w:bidi="ar"/>
        </w:rPr>
        <w:t xml:space="preserve"> </w:t>
      </w:r>
      <w:r w:rsidRPr="000458F2">
        <w:rPr>
          <w:bCs/>
          <w:lang w:eastAsia="zh-CN" w:bidi="ar"/>
        </w:rPr>
        <w:t>Initiate the discussion on the procedure of using LP-WUS with/without C-DRX.</w:t>
      </w:r>
    </w:p>
    <w:bookmarkEnd w:id="6"/>
    <w:p w14:paraId="564DD663" w14:textId="096629F9" w:rsidR="00DD1C2F" w:rsidRPr="00D46CB9" w:rsidRDefault="00911ECB" w:rsidP="00DD1C2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bookmarkEnd w:id="4"/>
      <w:bookmarkEnd w:id="5"/>
    </w:p>
    <w:p w14:paraId="18E96AC8" w14:textId="700A7B38" w:rsidR="004F39EC" w:rsidRDefault="004F39EC" w:rsidP="004F39EC">
      <w:pPr>
        <w:pStyle w:val="Heading2"/>
        <w:rPr>
          <w:sz w:val="32"/>
          <w:szCs w:val="32"/>
        </w:rPr>
      </w:pPr>
      <w:r w:rsidRPr="00DB6508">
        <w:rPr>
          <w:sz w:val="32"/>
          <w:szCs w:val="32"/>
        </w:rPr>
        <w:t>2.</w:t>
      </w:r>
      <w:r w:rsidR="00D46CB9" w:rsidRPr="00DB6508">
        <w:rPr>
          <w:sz w:val="32"/>
          <w:szCs w:val="32"/>
        </w:rPr>
        <w:t>1</w:t>
      </w:r>
      <w:r w:rsidRPr="00DB6508">
        <w:rPr>
          <w:sz w:val="32"/>
          <w:szCs w:val="32"/>
        </w:rPr>
        <w:t xml:space="preserve"> </w:t>
      </w:r>
      <w:bookmarkStart w:id="7" w:name="_Hlk166249604"/>
      <w:r w:rsidR="00C97B72" w:rsidRPr="00DB6508">
        <w:rPr>
          <w:sz w:val="32"/>
          <w:szCs w:val="32"/>
        </w:rPr>
        <w:t>RAN2 impact on LP-WUS options</w:t>
      </w:r>
      <w:bookmarkEnd w:id="7"/>
    </w:p>
    <w:p w14:paraId="6C59121C" w14:textId="040BB7BC" w:rsidR="00D46CB9" w:rsidRDefault="00D46CB9" w:rsidP="00D46CB9">
      <w:pPr>
        <w:pStyle w:val="BodyText"/>
        <w:rPr>
          <w:rFonts w:eastAsiaTheme="minorEastAsia"/>
          <w:lang w:eastAsia="zh-CN"/>
        </w:rPr>
      </w:pPr>
      <w:r>
        <w:rPr>
          <w:lang w:eastAsia="zh-CN"/>
        </w:rPr>
        <w:t xml:space="preserve">In RAN1, there are several options </w:t>
      </w:r>
      <w:r w:rsidR="0090033C">
        <w:rPr>
          <w:lang w:eastAsia="zh-CN"/>
        </w:rPr>
        <w:t>about how UE performs LP-WUS in CONNECTED state. Since these options impacts RAN2 specification, it is worthy to evaluate these options from RAN2 perspective.</w:t>
      </w:r>
    </w:p>
    <w:p w14:paraId="238987EE" w14:textId="4A6E8034" w:rsidR="00131272" w:rsidRDefault="00131272" w:rsidP="00131272">
      <w:pPr>
        <w:pStyle w:val="Heading3"/>
        <w:numPr>
          <w:ilvl w:val="0"/>
          <w:numId w:val="0"/>
        </w:numPr>
        <w:ind w:left="1310" w:hanging="1310"/>
        <w:rPr>
          <w:rFonts w:eastAsiaTheme="minorEastAsia"/>
          <w:b w:val="0"/>
          <w:bCs w:val="0"/>
          <w:lang w:eastAsia="zh-CN"/>
        </w:rPr>
      </w:pPr>
      <w:r w:rsidRPr="00D60981">
        <w:rPr>
          <w:b w:val="0"/>
          <w:bCs w:val="0"/>
        </w:rPr>
        <w:t xml:space="preserve">2.1.1    </w:t>
      </w:r>
      <w:r w:rsidR="00105482">
        <w:rPr>
          <w:rFonts w:eastAsiaTheme="minorEastAsia" w:hint="eastAsia"/>
          <w:b w:val="0"/>
          <w:bCs w:val="0"/>
          <w:lang w:eastAsia="zh-CN"/>
        </w:rPr>
        <w:t>RAN2 aspects for Option 1-1</w:t>
      </w:r>
    </w:p>
    <w:p w14:paraId="27D3EBF9" w14:textId="47E77F8C" w:rsidR="008B229D" w:rsidRDefault="008F4828" w:rsidP="008B229D">
      <w:pPr>
        <w:rPr>
          <w:lang w:eastAsia="zh-CN"/>
        </w:rPr>
      </w:pPr>
      <w:r>
        <w:rPr>
          <w:lang w:eastAsia="zh-CN"/>
        </w:rPr>
        <w:t>In the RAN2</w:t>
      </w:r>
      <w:r w:rsidR="00F75D6B">
        <w:rPr>
          <w:lang w:eastAsia="zh-CN"/>
        </w:rPr>
        <w:t>#127</w:t>
      </w:r>
      <w:r>
        <w:rPr>
          <w:lang w:eastAsia="zh-CN"/>
        </w:rPr>
        <w:t xml:space="preserve"> meeting, it is agreed to take the existing DCP mechanism as baseline</w:t>
      </w:r>
      <w:r w:rsidR="00324D31">
        <w:rPr>
          <w:lang w:eastAsia="zh-CN"/>
        </w:rPr>
        <w:t xml:space="preserve">. Based on this </w:t>
      </w:r>
      <w:r w:rsidR="00187811">
        <w:rPr>
          <w:lang w:eastAsia="zh-CN"/>
        </w:rPr>
        <w:t>agreement</w:t>
      </w:r>
      <w:r w:rsidR="00D9522A">
        <w:rPr>
          <w:lang w:eastAsia="zh-CN"/>
        </w:rPr>
        <w:t>.</w:t>
      </w:r>
    </w:p>
    <w:p w14:paraId="3E7966C1" w14:textId="77777777" w:rsidR="00D9522A" w:rsidRPr="009A75AF" w:rsidRDefault="00D9522A" w:rsidP="00D9522A">
      <w:pPr>
        <w:pStyle w:val="Agreement"/>
        <w:tabs>
          <w:tab w:val="clear" w:pos="810"/>
          <w:tab w:val="num" w:pos="1619"/>
        </w:tabs>
        <w:ind w:left="1619"/>
        <w:rPr>
          <w:lang w:eastAsia="zh-CN"/>
        </w:rPr>
      </w:pPr>
      <w:r w:rsidRPr="009A75AF">
        <w:rPr>
          <w:lang w:eastAsia="zh-CN"/>
        </w:rPr>
        <w:t>For Option 1-1, RAN2 assumes the solutions/ operations introduced for DCP mechanism is taken as baseline.</w:t>
      </w:r>
    </w:p>
    <w:p w14:paraId="5267C351" w14:textId="77777777" w:rsidR="00D9522A" w:rsidRDefault="00D9522A" w:rsidP="00D9522A">
      <w:pPr>
        <w:pStyle w:val="Agreement"/>
        <w:tabs>
          <w:tab w:val="clear" w:pos="810"/>
          <w:tab w:val="num" w:pos="1619"/>
        </w:tabs>
        <w:ind w:left="1619"/>
        <w:rPr>
          <w:lang w:eastAsia="zh-CN"/>
        </w:rPr>
      </w:pPr>
      <w:r w:rsidRPr="009A75AF">
        <w:rPr>
          <w:lang w:eastAsia="zh-CN"/>
        </w:rPr>
        <w:t>RAN2 assume that legacy DCP and Option 1-1 is not configured simultaneously for a UE.</w:t>
      </w:r>
    </w:p>
    <w:p w14:paraId="1C0A6D35" w14:textId="1D30DDD2" w:rsidR="00F75D6B" w:rsidRDefault="00F75D6B" w:rsidP="00F75D6B">
      <w:pPr>
        <w:pStyle w:val="Doc-text2"/>
        <w:ind w:left="0" w:firstLine="0"/>
        <w:rPr>
          <w:rFonts w:eastAsiaTheme="minorEastAsia"/>
          <w:lang w:eastAsia="zh-CN"/>
        </w:rPr>
      </w:pPr>
      <w:r>
        <w:rPr>
          <w:lang w:eastAsia="zh-CN"/>
        </w:rPr>
        <w:t>In RAN1</w:t>
      </w:r>
      <w:r w:rsidR="00D21961">
        <w:rPr>
          <w:lang w:eastAsia="zh-CN"/>
        </w:rPr>
        <w:t>#</w:t>
      </w:r>
      <w:r w:rsidR="007B6827">
        <w:rPr>
          <w:lang w:eastAsia="zh-CN"/>
        </w:rPr>
        <w:t>118bis meeting,</w:t>
      </w:r>
      <w:r w:rsidR="00FA5111">
        <w:rPr>
          <w:lang w:eastAsia="zh-CN"/>
        </w:rPr>
        <w:t xml:space="preserve"> RAN1 agreed that the following operations are assumed.</w:t>
      </w:r>
    </w:p>
    <w:p w14:paraId="0DF8FFF3" w14:textId="7DC148AE" w:rsidR="00A738AA" w:rsidRPr="00A738AA" w:rsidRDefault="00A738AA" w:rsidP="00F75D6B">
      <w:pPr>
        <w:pStyle w:val="Doc-text2"/>
        <w:ind w:left="0" w:firstLine="0"/>
        <w:rPr>
          <w:rFonts w:eastAsiaTheme="minorEastAsia" w:hint="eastAsia"/>
          <w:lang w:eastAsia="zh-CN"/>
        </w:rPr>
      </w:pPr>
      <w:r>
        <w:rPr>
          <w:rFonts w:eastAsiaTheme="minorEastAsia" w:hint="eastAsia"/>
          <w:lang w:eastAsia="zh-CN"/>
        </w:rPr>
        <w:t>----------------------------------------------------RAN1 agreements-------------------------------------------------------</w:t>
      </w:r>
    </w:p>
    <w:p w14:paraId="2D7B6F4D" w14:textId="77777777" w:rsidR="009C5F15" w:rsidRPr="00481186" w:rsidRDefault="009C5F15" w:rsidP="009C5F15">
      <w:pPr>
        <w:rPr>
          <w:b/>
          <w:bCs/>
          <w:i/>
          <w:iCs/>
          <w:lang w:eastAsia="ko-KR" w:bidi="ar"/>
        </w:rPr>
      </w:pPr>
      <w:r w:rsidRPr="00481186">
        <w:rPr>
          <w:rFonts w:hint="eastAsia"/>
          <w:b/>
          <w:bCs/>
          <w:i/>
          <w:iCs/>
          <w:highlight w:val="green"/>
          <w:lang w:eastAsia="ko-KR" w:bidi="ar"/>
        </w:rPr>
        <w:t>A</w:t>
      </w:r>
      <w:r w:rsidRPr="00481186">
        <w:rPr>
          <w:b/>
          <w:bCs/>
          <w:i/>
          <w:iCs/>
          <w:highlight w:val="green"/>
          <w:lang w:eastAsia="ko-KR" w:bidi="ar"/>
        </w:rPr>
        <w:t>g</w:t>
      </w:r>
      <w:r w:rsidRPr="00481186">
        <w:rPr>
          <w:rFonts w:hint="eastAsia"/>
          <w:b/>
          <w:bCs/>
          <w:i/>
          <w:iCs/>
          <w:highlight w:val="green"/>
          <w:lang w:eastAsia="ko-KR" w:bidi="ar"/>
        </w:rPr>
        <w:t>reement</w:t>
      </w:r>
    </w:p>
    <w:p w14:paraId="7369AE1E" w14:textId="77777777" w:rsidR="009C5F15" w:rsidRPr="00481186" w:rsidRDefault="009C5F15" w:rsidP="009C5F15">
      <w:pPr>
        <w:contextualSpacing/>
        <w:jc w:val="both"/>
        <w:rPr>
          <w:i/>
          <w:iCs/>
        </w:rPr>
      </w:pPr>
      <w:r w:rsidRPr="00481186">
        <w:rPr>
          <w:i/>
          <w:iCs/>
        </w:rPr>
        <w:t xml:space="preserve">For </w:t>
      </w:r>
      <w:r w:rsidRPr="00481186">
        <w:rPr>
          <w:rFonts w:eastAsia="Yu Mincho" w:hint="eastAsia"/>
          <w:i/>
          <w:iCs/>
        </w:rPr>
        <w:t>O</w:t>
      </w:r>
      <w:r w:rsidRPr="00481186">
        <w:rPr>
          <w:i/>
          <w:iCs/>
        </w:rPr>
        <w:t>ption 1-</w:t>
      </w:r>
      <w:r w:rsidRPr="00481186">
        <w:rPr>
          <w:rFonts w:eastAsia="Yu Mincho" w:hint="eastAsia"/>
          <w:i/>
          <w:iCs/>
        </w:rPr>
        <w:t>1</w:t>
      </w:r>
      <w:r w:rsidRPr="00481186">
        <w:rPr>
          <w:i/>
          <w:iCs/>
        </w:rPr>
        <w:t xml:space="preserve"> of LP-WUS CONNECTED mode operation, the followings are assumed from RAN1 perspective. </w:t>
      </w:r>
    </w:p>
    <w:p w14:paraId="3849AA3D" w14:textId="77777777" w:rsidR="009C5F15" w:rsidRPr="00481186" w:rsidRDefault="009C5F15" w:rsidP="009C5F15">
      <w:pPr>
        <w:pStyle w:val="ListParagraph"/>
        <w:numPr>
          <w:ilvl w:val="0"/>
          <w:numId w:val="29"/>
        </w:numPr>
        <w:spacing w:before="0"/>
        <w:contextualSpacing w:val="0"/>
        <w:rPr>
          <w:i/>
          <w:iCs/>
          <w:szCs w:val="22"/>
        </w:rPr>
      </w:pPr>
      <w:r w:rsidRPr="00481186">
        <w:rPr>
          <w:i/>
          <w:iCs/>
          <w:szCs w:val="22"/>
        </w:rPr>
        <w:t xml:space="preserve">LP-WUS monitoring according to the LP-WUS monitoring configuration before </w:t>
      </w:r>
      <w:proofErr w:type="spellStart"/>
      <w:r w:rsidRPr="00481186">
        <w:rPr>
          <w:i/>
          <w:iCs/>
          <w:szCs w:val="22"/>
        </w:rPr>
        <w:t>drx-onDurationTimer</w:t>
      </w:r>
      <w:proofErr w:type="spellEnd"/>
      <w:r w:rsidRPr="00481186">
        <w:rPr>
          <w:i/>
          <w:iCs/>
          <w:szCs w:val="22"/>
        </w:rPr>
        <w:t xml:space="preserve"> to trigger the starting of the </w:t>
      </w:r>
      <w:proofErr w:type="spellStart"/>
      <w:r w:rsidRPr="00481186">
        <w:rPr>
          <w:i/>
          <w:iCs/>
          <w:szCs w:val="22"/>
        </w:rPr>
        <w:t>drx-onDurationTimer</w:t>
      </w:r>
      <w:proofErr w:type="spellEnd"/>
    </w:p>
    <w:p w14:paraId="7D14AB04" w14:textId="77777777" w:rsidR="009C5F15" w:rsidRPr="00481186" w:rsidRDefault="009C5F15" w:rsidP="009C5F15">
      <w:pPr>
        <w:pStyle w:val="ListParagraph"/>
        <w:numPr>
          <w:ilvl w:val="0"/>
          <w:numId w:val="29"/>
        </w:numPr>
        <w:spacing w:before="0"/>
        <w:contextualSpacing w:val="0"/>
        <w:rPr>
          <w:i/>
          <w:iCs/>
        </w:rPr>
      </w:pPr>
      <w:r w:rsidRPr="00481186">
        <w:rPr>
          <w:i/>
          <w:iCs/>
        </w:rPr>
        <w:t xml:space="preserve">UE </w:t>
      </w:r>
      <w:r w:rsidRPr="00481186">
        <w:rPr>
          <w:rFonts w:hint="eastAsia"/>
          <w:i/>
          <w:iCs/>
        </w:rPr>
        <w:t>is</w:t>
      </w:r>
      <w:r w:rsidRPr="00481186">
        <w:rPr>
          <w:i/>
          <w:iCs/>
        </w:rPr>
        <w:t xml:space="preserve"> configured with legacy C-DRX configurations</w:t>
      </w:r>
      <w:r w:rsidRPr="00481186">
        <w:rPr>
          <w:rFonts w:hint="eastAsia"/>
          <w:i/>
          <w:iCs/>
        </w:rPr>
        <w:t xml:space="preserve"> as Rel-18</w:t>
      </w:r>
    </w:p>
    <w:p w14:paraId="1CF1B5E3" w14:textId="77777777" w:rsidR="009C5F15" w:rsidRPr="00481186" w:rsidRDefault="009C5F15" w:rsidP="009C5F15">
      <w:pPr>
        <w:pStyle w:val="ListParagraph"/>
        <w:numPr>
          <w:ilvl w:val="0"/>
          <w:numId w:val="29"/>
        </w:numPr>
        <w:spacing w:before="0"/>
        <w:contextualSpacing w:val="0"/>
        <w:rPr>
          <w:i/>
          <w:iCs/>
        </w:rPr>
      </w:pPr>
      <w:r w:rsidRPr="00481186">
        <w:rPr>
          <w:i/>
          <w:iCs/>
        </w:rPr>
        <w:t>UE</w:t>
      </w:r>
      <w:r w:rsidRPr="00481186">
        <w:rPr>
          <w:rFonts w:hint="eastAsia"/>
          <w:i/>
          <w:iCs/>
          <w:lang w:eastAsia="ko-KR"/>
        </w:rPr>
        <w:t xml:space="preserve"> behaviors related to CDRX active time triggered by all</w:t>
      </w:r>
      <w:r w:rsidRPr="00481186">
        <w:rPr>
          <w:i/>
          <w:iCs/>
        </w:rPr>
        <w:t xml:space="preserve"> legacy DRX timers are not affected </w:t>
      </w:r>
      <w:r w:rsidRPr="00481186">
        <w:rPr>
          <w:rFonts w:hint="eastAsia"/>
          <w:i/>
          <w:iCs/>
          <w:lang w:eastAsia="ko-KR"/>
        </w:rPr>
        <w:t>unless included in this proposal</w:t>
      </w:r>
    </w:p>
    <w:p w14:paraId="7FDB7BA2" w14:textId="77777777" w:rsidR="009C5F15" w:rsidRPr="00481186" w:rsidRDefault="009C5F15" w:rsidP="009C5F15">
      <w:pPr>
        <w:pStyle w:val="ListParagraph"/>
        <w:numPr>
          <w:ilvl w:val="0"/>
          <w:numId w:val="29"/>
        </w:numPr>
        <w:spacing w:before="0"/>
        <w:contextualSpacing w:val="0"/>
        <w:rPr>
          <w:i/>
          <w:iCs/>
        </w:rPr>
      </w:pPr>
      <w:r w:rsidRPr="00481186">
        <w:rPr>
          <w:i/>
          <w:iCs/>
        </w:rPr>
        <w:t>No impact on RRM/RLM/BFD measurement requirements</w:t>
      </w:r>
      <w:r w:rsidRPr="00481186">
        <w:rPr>
          <w:rFonts w:eastAsia="Yu Mincho" w:hint="eastAsia"/>
          <w:i/>
          <w:iCs/>
        </w:rPr>
        <w:t xml:space="preserve"> is assumed</w:t>
      </w:r>
    </w:p>
    <w:p w14:paraId="22230292" w14:textId="77777777" w:rsidR="009C5F15" w:rsidRPr="00481186" w:rsidRDefault="009C5F15" w:rsidP="009C5F15">
      <w:pPr>
        <w:pStyle w:val="ListParagraph"/>
        <w:numPr>
          <w:ilvl w:val="0"/>
          <w:numId w:val="29"/>
        </w:numPr>
        <w:spacing w:before="0"/>
        <w:contextualSpacing w:val="0"/>
        <w:rPr>
          <w:i/>
          <w:iCs/>
        </w:rPr>
      </w:pPr>
      <w:r w:rsidRPr="00481186">
        <w:rPr>
          <w:i/>
          <w:iCs/>
        </w:rPr>
        <w:t>For periodic CSI/L1-RSRP reporting, UE can be configured with one of the following</w:t>
      </w:r>
      <w:r w:rsidRPr="00481186">
        <w:rPr>
          <w:rFonts w:eastAsia="Yu Mincho" w:hint="eastAsia"/>
          <w:i/>
          <w:iCs/>
        </w:rPr>
        <w:t xml:space="preserve"> </w:t>
      </w:r>
      <w:r w:rsidRPr="00481186">
        <w:rPr>
          <w:i/>
          <w:iCs/>
          <w:szCs w:val="22"/>
        </w:rPr>
        <w:t>(same as Rel-16 DCP</w:t>
      </w:r>
      <w:r w:rsidRPr="00481186">
        <w:rPr>
          <w:rFonts w:eastAsia="Yu Mincho" w:hint="eastAsia"/>
          <w:i/>
          <w:iCs/>
          <w:szCs w:val="22"/>
        </w:rPr>
        <w:t>)</w:t>
      </w:r>
    </w:p>
    <w:p w14:paraId="34265350" w14:textId="77777777" w:rsidR="009C5F15" w:rsidRPr="00481186" w:rsidRDefault="009C5F15" w:rsidP="009C5F15">
      <w:pPr>
        <w:pStyle w:val="ListParagraph"/>
        <w:numPr>
          <w:ilvl w:val="1"/>
          <w:numId w:val="29"/>
        </w:numPr>
        <w:spacing w:before="0"/>
        <w:contextualSpacing w:val="0"/>
        <w:rPr>
          <w:i/>
          <w:iCs/>
        </w:rPr>
      </w:pPr>
      <w:r w:rsidRPr="00481186">
        <w:rPr>
          <w:i/>
          <w:iCs/>
        </w:rPr>
        <w:t>Periodic CSI/L1-RSRP is not reported</w:t>
      </w:r>
      <w:r w:rsidRPr="00481186">
        <w:rPr>
          <w:rFonts w:eastAsia="Yu Mincho" w:hint="eastAsia"/>
          <w:i/>
          <w:iCs/>
        </w:rPr>
        <w:t xml:space="preserve"> during the time given by the configured </w:t>
      </w:r>
      <w:proofErr w:type="spellStart"/>
      <w:r w:rsidRPr="00481186">
        <w:rPr>
          <w:i/>
          <w:iCs/>
          <w:szCs w:val="22"/>
        </w:rPr>
        <w:t>drx-onDurationTimer</w:t>
      </w:r>
      <w:proofErr w:type="spellEnd"/>
      <w:r w:rsidRPr="00481186">
        <w:rPr>
          <w:i/>
          <w:iCs/>
        </w:rPr>
        <w:t xml:space="preserve"> if UE is not indicated to wake-up</w:t>
      </w:r>
    </w:p>
    <w:p w14:paraId="3D56E759" w14:textId="77777777" w:rsidR="009C5F15" w:rsidRPr="00481186" w:rsidRDefault="009C5F15" w:rsidP="009C5F15">
      <w:pPr>
        <w:pStyle w:val="ListParagraph"/>
        <w:numPr>
          <w:ilvl w:val="1"/>
          <w:numId w:val="29"/>
        </w:numPr>
        <w:spacing w:before="0"/>
        <w:contextualSpacing w:val="0"/>
        <w:rPr>
          <w:i/>
          <w:iCs/>
        </w:rPr>
      </w:pPr>
      <w:r w:rsidRPr="00481186">
        <w:rPr>
          <w:i/>
          <w:iCs/>
        </w:rPr>
        <w:t xml:space="preserve">Periodic CSI/L1-RSRP is periodically reported </w:t>
      </w:r>
      <w:r w:rsidRPr="00481186">
        <w:rPr>
          <w:rFonts w:eastAsia="Yu Mincho" w:hint="eastAsia"/>
          <w:i/>
          <w:iCs/>
        </w:rPr>
        <w:t xml:space="preserve">during the time given by the configured </w:t>
      </w:r>
      <w:proofErr w:type="spellStart"/>
      <w:r w:rsidRPr="00481186">
        <w:rPr>
          <w:i/>
          <w:iCs/>
          <w:szCs w:val="22"/>
        </w:rPr>
        <w:t>drx-onDurationTimer</w:t>
      </w:r>
      <w:proofErr w:type="spellEnd"/>
      <w:r w:rsidRPr="00481186">
        <w:rPr>
          <w:rFonts w:eastAsia="Yu Mincho" w:hint="eastAsia"/>
          <w:i/>
          <w:iCs/>
          <w:szCs w:val="22"/>
        </w:rPr>
        <w:t xml:space="preserve"> </w:t>
      </w:r>
      <w:proofErr w:type="gramStart"/>
      <w:r w:rsidRPr="00481186">
        <w:rPr>
          <w:i/>
          <w:iCs/>
        </w:rPr>
        <w:t>regardless</w:t>
      </w:r>
      <w:proofErr w:type="gramEnd"/>
      <w:r w:rsidRPr="00481186">
        <w:rPr>
          <w:i/>
          <w:iCs/>
        </w:rPr>
        <w:t xml:space="preserve"> if UE is indicated to wake-up or not</w:t>
      </w:r>
    </w:p>
    <w:p w14:paraId="49F61F84" w14:textId="77777777" w:rsidR="009C5F15" w:rsidRPr="00A738AA" w:rsidRDefault="009C5F15" w:rsidP="009C5F15">
      <w:pPr>
        <w:pStyle w:val="ListParagraph"/>
        <w:numPr>
          <w:ilvl w:val="2"/>
          <w:numId w:val="29"/>
        </w:numPr>
        <w:spacing w:before="0"/>
        <w:contextualSpacing w:val="0"/>
        <w:rPr>
          <w:i/>
          <w:iCs/>
        </w:rPr>
      </w:pPr>
      <w:r w:rsidRPr="00481186">
        <w:rPr>
          <w:rFonts w:hint="eastAsia"/>
          <w:i/>
          <w:iCs/>
          <w:lang w:eastAsia="ko-KR"/>
        </w:rPr>
        <w:t xml:space="preserve">Note: </w:t>
      </w:r>
      <w:r w:rsidRPr="00481186">
        <w:rPr>
          <w:i/>
          <w:iCs/>
        </w:rPr>
        <w:t>Periodic CSI/L1-RSRP</w:t>
      </w:r>
      <w:r w:rsidRPr="00481186">
        <w:rPr>
          <w:rFonts w:hint="eastAsia"/>
          <w:i/>
          <w:iCs/>
          <w:lang w:eastAsia="ko-KR"/>
        </w:rPr>
        <w:t xml:space="preserve"> is reported during CDRX active time as in legacy specification</w:t>
      </w:r>
    </w:p>
    <w:p w14:paraId="33BB6C24" w14:textId="30C65BB3" w:rsidR="00A738AA" w:rsidRPr="00A738AA" w:rsidRDefault="00A738AA" w:rsidP="00A738AA">
      <w:pPr>
        <w:spacing w:before="0"/>
        <w:rPr>
          <w:rFonts w:eastAsiaTheme="minorEastAsia" w:hint="eastAsia"/>
          <w:i/>
          <w:iCs/>
          <w:lang w:eastAsia="zh-CN"/>
        </w:rPr>
      </w:pPr>
      <w:r>
        <w:rPr>
          <w:rFonts w:eastAsiaTheme="minorEastAsia" w:hint="eastAsia"/>
          <w:i/>
          <w:iCs/>
          <w:lang w:eastAsia="zh-CN"/>
        </w:rPr>
        <w:t>-------------------------------------------------------------------------------------------------------------------------------------</w:t>
      </w:r>
    </w:p>
    <w:p w14:paraId="08D8C3DF" w14:textId="3A32B09B" w:rsidR="00D37470" w:rsidRDefault="00686805" w:rsidP="00686805">
      <w:pPr>
        <w:rPr>
          <w:rFonts w:eastAsiaTheme="minorEastAsia" w:cs="Arial"/>
          <w:lang w:eastAsia="zh-CN"/>
        </w:rPr>
      </w:pPr>
      <w:r>
        <w:rPr>
          <w:rFonts w:eastAsiaTheme="minorEastAsia" w:cs="Arial"/>
          <w:lang w:eastAsia="zh-CN"/>
        </w:rPr>
        <w:t>Then the following configuration should be provided to the UE as Option 1-1 LP-WUS</w:t>
      </w:r>
    </w:p>
    <w:p w14:paraId="069D2C42" w14:textId="400862AB" w:rsidR="00BF10DE" w:rsidRDefault="00BF10DE" w:rsidP="00BF10DE">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rPr>
        <w:t>For Option 1-1, the following configurations can be provided to the UE.</w:t>
      </w:r>
    </w:p>
    <w:p w14:paraId="229EC7E3" w14:textId="24D6FDF7" w:rsidR="005B0FB4" w:rsidRDefault="005B0FB4" w:rsidP="005B0FB4">
      <w:pPr>
        <w:pStyle w:val="ListParagraph"/>
        <w:numPr>
          <w:ilvl w:val="0"/>
          <w:numId w:val="20"/>
        </w:numPr>
        <w:rPr>
          <w:rFonts w:eastAsiaTheme="minorEastAsia" w:cs="Arial"/>
          <w:lang w:eastAsia="zh-CN"/>
        </w:rPr>
      </w:pPr>
      <w:r>
        <w:rPr>
          <w:rFonts w:eastAsiaTheme="minorEastAsia" w:cs="Arial"/>
          <w:lang w:eastAsia="zh-CN"/>
        </w:rPr>
        <w:t>L</w:t>
      </w:r>
      <w:r>
        <w:rPr>
          <w:rFonts w:eastAsiaTheme="minorEastAsia" w:cs="Arial" w:hint="eastAsia"/>
          <w:lang w:eastAsia="zh-CN"/>
        </w:rPr>
        <w:t xml:space="preserve">egacy </w:t>
      </w:r>
      <w:r>
        <w:rPr>
          <w:rFonts w:eastAsiaTheme="minorEastAsia" w:cs="Arial"/>
          <w:lang w:eastAsia="zh-CN"/>
        </w:rPr>
        <w:t>C-</w:t>
      </w:r>
      <w:r>
        <w:rPr>
          <w:rFonts w:eastAsiaTheme="minorEastAsia" w:cs="Arial" w:hint="eastAsia"/>
          <w:lang w:eastAsia="zh-CN"/>
        </w:rPr>
        <w:t>DRX configuration.</w:t>
      </w:r>
    </w:p>
    <w:p w14:paraId="406714B3" w14:textId="77777777" w:rsidR="005B0FB4" w:rsidRDefault="005B0FB4" w:rsidP="005B0FB4">
      <w:pPr>
        <w:pStyle w:val="ListParagraph"/>
        <w:numPr>
          <w:ilvl w:val="0"/>
          <w:numId w:val="20"/>
        </w:numPr>
        <w:rPr>
          <w:rFonts w:eastAsiaTheme="minorEastAsia" w:cs="Arial"/>
          <w:lang w:eastAsia="zh-CN"/>
        </w:rPr>
      </w:pPr>
      <w:r w:rsidRPr="00DD368B">
        <w:rPr>
          <w:rFonts w:eastAsiaTheme="minorEastAsia" w:cs="Arial"/>
          <w:lang w:eastAsia="zh-CN"/>
        </w:rPr>
        <w:lastRenderedPageBreak/>
        <w:t xml:space="preserve">LPWUS-Offset: The start of LPWUS monitoring relative to the start of </w:t>
      </w:r>
      <w:proofErr w:type="spellStart"/>
      <w:r w:rsidRPr="00DD368B">
        <w:rPr>
          <w:rFonts w:eastAsiaTheme="minorEastAsia" w:cs="Arial"/>
          <w:lang w:eastAsia="zh-CN"/>
        </w:rPr>
        <w:t>drx-onDurationTimer</w:t>
      </w:r>
      <w:proofErr w:type="spellEnd"/>
      <w:r w:rsidRPr="00DD368B">
        <w:rPr>
          <w:rFonts w:eastAsiaTheme="minorEastAsia" w:cs="Arial"/>
          <w:lang w:eastAsia="zh-CN"/>
        </w:rPr>
        <w:t xml:space="preserve"> of Long DRX.</w:t>
      </w:r>
    </w:p>
    <w:p w14:paraId="4D91EA92" w14:textId="77777777" w:rsidR="005B0FB4" w:rsidRPr="00BF10DE" w:rsidRDefault="005B0FB4" w:rsidP="005B0FB4">
      <w:pPr>
        <w:pStyle w:val="ListParagraph"/>
        <w:numPr>
          <w:ilvl w:val="0"/>
          <w:numId w:val="20"/>
        </w:numPr>
        <w:rPr>
          <w:rFonts w:eastAsiaTheme="minorEastAsia" w:cs="Arial"/>
          <w:lang w:eastAsia="zh-CN"/>
        </w:rPr>
      </w:pPr>
      <w:r>
        <w:rPr>
          <w:rFonts w:eastAsiaTheme="minorEastAsia" w:cs="Arial" w:hint="eastAsia"/>
          <w:lang w:eastAsia="zh-CN"/>
        </w:rPr>
        <w:t>T</w:t>
      </w:r>
      <w:r w:rsidRPr="00BF10DE">
        <w:rPr>
          <w:rFonts w:eastAsiaTheme="minorEastAsia" w:cs="Arial"/>
          <w:lang w:eastAsia="zh-CN"/>
        </w:rPr>
        <w:t>he</w:t>
      </w:r>
      <w:r>
        <w:rPr>
          <w:rFonts w:eastAsiaTheme="minorEastAsia" w:cs="Arial" w:hint="eastAsia"/>
          <w:lang w:eastAsia="zh-CN"/>
        </w:rPr>
        <w:t xml:space="preserve"> following</w:t>
      </w:r>
      <w:r w:rsidRPr="00BF10DE">
        <w:rPr>
          <w:rFonts w:eastAsiaTheme="minorEastAsia" w:cs="Arial"/>
          <w:lang w:eastAsia="zh-CN"/>
        </w:rPr>
        <w:t xml:space="preserve"> indications similar with the DCP indications</w:t>
      </w:r>
      <w:r w:rsidRPr="00BF10DE">
        <w:rPr>
          <w:rFonts w:eastAsiaTheme="minorEastAsia" w:cs="Arial" w:hint="eastAsia"/>
          <w:lang w:eastAsia="zh-CN"/>
        </w:rPr>
        <w:t xml:space="preserve"> can also be configured to the UE</w:t>
      </w:r>
      <w:r w:rsidRPr="00BF10DE">
        <w:rPr>
          <w:rFonts w:eastAsiaTheme="minorEastAsia" w:cs="Arial"/>
          <w:lang w:eastAsia="zh-CN"/>
        </w:rPr>
        <w:t>.</w:t>
      </w:r>
    </w:p>
    <w:p w14:paraId="71E0D12E" w14:textId="77777777" w:rsidR="005B0FB4" w:rsidRPr="00BF10DE" w:rsidRDefault="005B0FB4" w:rsidP="001B3C11">
      <w:pPr>
        <w:pStyle w:val="ListParagraph"/>
        <w:ind w:left="2880" w:hanging="819"/>
        <w:rPr>
          <w:rFonts w:eastAsiaTheme="minorEastAsia" w:cs="Arial"/>
          <w:lang w:eastAsia="zh-CN"/>
        </w:rPr>
      </w:pPr>
      <w:r w:rsidRPr="00BF10DE">
        <w:rPr>
          <w:rFonts w:eastAsiaTheme="minorEastAsia" w:cs="Arial"/>
          <w:lang w:eastAsia="zh-CN"/>
        </w:rPr>
        <w:t>o</w:t>
      </w:r>
      <w:r w:rsidRPr="00BF10DE">
        <w:rPr>
          <w:rFonts w:eastAsiaTheme="minorEastAsia" w:cs="Arial"/>
          <w:lang w:eastAsia="zh-CN"/>
        </w:rPr>
        <w:tab/>
        <w:t xml:space="preserve">LPWUS-Wakeup (optional): the configuration to start associated </w:t>
      </w:r>
      <w:proofErr w:type="spellStart"/>
      <w:r w:rsidRPr="00BF10DE">
        <w:rPr>
          <w:rFonts w:eastAsiaTheme="minorEastAsia" w:cs="Arial"/>
          <w:lang w:eastAsia="zh-CN"/>
        </w:rPr>
        <w:t>drx-onDurationTimer</w:t>
      </w:r>
      <w:proofErr w:type="spellEnd"/>
      <w:r w:rsidRPr="00BF10DE">
        <w:rPr>
          <w:rFonts w:eastAsiaTheme="minorEastAsia" w:cs="Arial"/>
          <w:lang w:eastAsia="zh-CN"/>
        </w:rPr>
        <w:t xml:space="preserve"> in case </w:t>
      </w:r>
      <w:r>
        <w:rPr>
          <w:rFonts w:eastAsiaTheme="minorEastAsia" w:cs="Arial" w:hint="eastAsia"/>
          <w:lang w:eastAsia="zh-CN"/>
        </w:rPr>
        <w:t>LP-WUS</w:t>
      </w:r>
      <w:r w:rsidRPr="00BF10DE">
        <w:rPr>
          <w:rFonts w:eastAsiaTheme="minorEastAsia" w:cs="Arial"/>
          <w:lang w:eastAsia="zh-CN"/>
        </w:rPr>
        <w:t xml:space="preserve"> is monitored but not </w:t>
      </w:r>
      <w:proofErr w:type="gramStart"/>
      <w:r w:rsidRPr="00BF10DE">
        <w:rPr>
          <w:rFonts w:eastAsiaTheme="minorEastAsia" w:cs="Arial"/>
          <w:lang w:eastAsia="zh-CN"/>
        </w:rPr>
        <w:t>detected;</w:t>
      </w:r>
      <w:proofErr w:type="gramEnd"/>
    </w:p>
    <w:p w14:paraId="58C5D25D" w14:textId="77777777" w:rsidR="005B0FB4" w:rsidRPr="00BF10DE" w:rsidRDefault="005B0FB4" w:rsidP="001B3C11">
      <w:pPr>
        <w:pStyle w:val="ListParagraph"/>
        <w:ind w:left="2880" w:hanging="819"/>
        <w:rPr>
          <w:rFonts w:eastAsiaTheme="minorEastAsia" w:cs="Arial"/>
          <w:lang w:eastAsia="zh-CN"/>
        </w:rPr>
      </w:pPr>
      <w:r w:rsidRPr="00BF10DE">
        <w:rPr>
          <w:rFonts w:eastAsiaTheme="minorEastAsia" w:cs="Arial"/>
          <w:lang w:eastAsia="zh-CN"/>
        </w:rPr>
        <w:t>o</w:t>
      </w:r>
      <w:r w:rsidRPr="00BF10DE">
        <w:rPr>
          <w:rFonts w:eastAsiaTheme="minorEastAsia" w:cs="Arial"/>
          <w:lang w:eastAsia="zh-CN"/>
        </w:rPr>
        <w:tab/>
        <w:t>LPWUS-</w:t>
      </w:r>
      <w:proofErr w:type="spellStart"/>
      <w:r w:rsidRPr="00BF10DE">
        <w:rPr>
          <w:rFonts w:eastAsiaTheme="minorEastAsia" w:cs="Arial"/>
          <w:lang w:eastAsia="zh-CN"/>
        </w:rPr>
        <w:t>TransmitOtherPeriodicCSI</w:t>
      </w:r>
      <w:proofErr w:type="spellEnd"/>
      <w:r w:rsidRPr="00BF10DE">
        <w:rPr>
          <w:rFonts w:eastAsiaTheme="minorEastAsia" w:cs="Arial"/>
          <w:lang w:eastAsia="zh-CN"/>
        </w:rPr>
        <w:t xml:space="preserve"> (optional): the configuration to report periodic CSI that is not L1-RSRP on PUCCH during the time duration indicated by </w:t>
      </w:r>
      <w:proofErr w:type="spellStart"/>
      <w:r w:rsidRPr="00BF10DE">
        <w:rPr>
          <w:rFonts w:eastAsiaTheme="minorEastAsia" w:cs="Arial"/>
          <w:lang w:eastAsia="zh-CN"/>
        </w:rPr>
        <w:t>drx-onDurationTimer</w:t>
      </w:r>
      <w:proofErr w:type="spellEnd"/>
      <w:r w:rsidRPr="00BF10DE">
        <w:rPr>
          <w:rFonts w:eastAsiaTheme="minorEastAsia" w:cs="Arial"/>
          <w:lang w:eastAsia="zh-CN"/>
        </w:rPr>
        <w:t xml:space="preserve"> in case </w:t>
      </w:r>
      <w:r>
        <w:rPr>
          <w:rFonts w:eastAsiaTheme="minorEastAsia" w:cs="Arial" w:hint="eastAsia"/>
          <w:lang w:eastAsia="zh-CN"/>
        </w:rPr>
        <w:t>LP-WUS</w:t>
      </w:r>
      <w:r w:rsidRPr="00BF10DE">
        <w:rPr>
          <w:rFonts w:eastAsiaTheme="minorEastAsia" w:cs="Arial"/>
          <w:lang w:eastAsia="zh-CN"/>
        </w:rPr>
        <w:t xml:space="preserve"> is configured but associated </w:t>
      </w:r>
      <w:proofErr w:type="spellStart"/>
      <w:r w:rsidRPr="00BF10DE">
        <w:rPr>
          <w:rFonts w:eastAsiaTheme="minorEastAsia" w:cs="Arial"/>
          <w:lang w:eastAsia="zh-CN"/>
        </w:rPr>
        <w:t>drx-onDurationTimer</w:t>
      </w:r>
      <w:proofErr w:type="spellEnd"/>
      <w:r w:rsidRPr="00BF10DE">
        <w:rPr>
          <w:rFonts w:eastAsiaTheme="minorEastAsia" w:cs="Arial"/>
          <w:lang w:eastAsia="zh-CN"/>
        </w:rPr>
        <w:t xml:space="preserve"> is not </w:t>
      </w:r>
      <w:proofErr w:type="gramStart"/>
      <w:r w:rsidRPr="00BF10DE">
        <w:rPr>
          <w:rFonts w:eastAsiaTheme="minorEastAsia" w:cs="Arial"/>
          <w:lang w:eastAsia="zh-CN"/>
        </w:rPr>
        <w:t>started;</w:t>
      </w:r>
      <w:proofErr w:type="gramEnd"/>
    </w:p>
    <w:p w14:paraId="38240EFB" w14:textId="77777777" w:rsidR="005B0FB4" w:rsidRDefault="005B0FB4" w:rsidP="001B3C11">
      <w:pPr>
        <w:pStyle w:val="ListParagraph"/>
        <w:ind w:left="2880" w:hanging="819"/>
        <w:rPr>
          <w:rFonts w:eastAsiaTheme="minorEastAsia" w:cs="Arial"/>
          <w:lang w:eastAsia="zh-CN"/>
        </w:rPr>
      </w:pPr>
      <w:r w:rsidRPr="00BF10DE">
        <w:rPr>
          <w:rFonts w:eastAsiaTheme="minorEastAsia" w:cs="Arial"/>
          <w:lang w:eastAsia="zh-CN"/>
        </w:rPr>
        <w:t>o</w:t>
      </w:r>
      <w:r w:rsidRPr="00BF10DE">
        <w:rPr>
          <w:rFonts w:eastAsiaTheme="minorEastAsia" w:cs="Arial"/>
          <w:lang w:eastAsia="zh-CN"/>
        </w:rPr>
        <w:tab/>
        <w:t xml:space="preserve">LPWUS-TransmitPeriodicL1-RSRP (optional): the configuration to transmit periodic CSI that is L1-RSRP on PUCCH during the time duration indicated by </w:t>
      </w:r>
      <w:proofErr w:type="spellStart"/>
      <w:r w:rsidRPr="00BF10DE">
        <w:rPr>
          <w:rFonts w:eastAsiaTheme="minorEastAsia" w:cs="Arial"/>
          <w:lang w:eastAsia="zh-CN"/>
        </w:rPr>
        <w:t>drx-onDurationTimer</w:t>
      </w:r>
      <w:proofErr w:type="spellEnd"/>
      <w:r w:rsidRPr="00BF10DE">
        <w:rPr>
          <w:rFonts w:eastAsiaTheme="minorEastAsia" w:cs="Arial"/>
          <w:lang w:eastAsia="zh-CN"/>
        </w:rPr>
        <w:t xml:space="preserve"> in case </w:t>
      </w:r>
      <w:r>
        <w:rPr>
          <w:rFonts w:eastAsiaTheme="minorEastAsia" w:cs="Arial" w:hint="eastAsia"/>
          <w:lang w:eastAsia="zh-CN"/>
        </w:rPr>
        <w:t>LP-WUS</w:t>
      </w:r>
      <w:r w:rsidRPr="00BF10DE">
        <w:rPr>
          <w:rFonts w:eastAsiaTheme="minorEastAsia" w:cs="Arial"/>
          <w:lang w:eastAsia="zh-CN"/>
        </w:rPr>
        <w:t xml:space="preserve"> is configured but associated </w:t>
      </w:r>
      <w:proofErr w:type="spellStart"/>
      <w:r w:rsidRPr="00BF10DE">
        <w:rPr>
          <w:rFonts w:eastAsiaTheme="minorEastAsia" w:cs="Arial"/>
          <w:lang w:eastAsia="zh-CN"/>
        </w:rPr>
        <w:t>drx-onDurationTimer</w:t>
      </w:r>
      <w:proofErr w:type="spellEnd"/>
      <w:r w:rsidRPr="00BF10DE">
        <w:rPr>
          <w:rFonts w:eastAsiaTheme="minorEastAsia" w:cs="Arial"/>
          <w:lang w:eastAsia="zh-CN"/>
        </w:rPr>
        <w:t xml:space="preserve"> is not </w:t>
      </w:r>
      <w:proofErr w:type="gramStart"/>
      <w:r w:rsidRPr="00BF10DE">
        <w:rPr>
          <w:rFonts w:eastAsiaTheme="minorEastAsia" w:cs="Arial"/>
          <w:lang w:eastAsia="zh-CN"/>
        </w:rPr>
        <w:t>started;</w:t>
      </w:r>
      <w:proofErr w:type="gramEnd"/>
    </w:p>
    <w:p w14:paraId="6491D153" w14:textId="02D858FC" w:rsidR="00410346" w:rsidRPr="00AF1FBF" w:rsidRDefault="001602EC" w:rsidP="00AF1FBF">
      <w:pPr>
        <w:pStyle w:val="Heading3"/>
        <w:numPr>
          <w:ilvl w:val="0"/>
          <w:numId w:val="0"/>
        </w:numPr>
        <w:ind w:left="1310" w:hanging="1310"/>
        <w:rPr>
          <w:b w:val="0"/>
        </w:rPr>
      </w:pPr>
      <w:r w:rsidRPr="00AF1FBF">
        <w:rPr>
          <w:b w:val="0"/>
          <w:bCs w:val="0"/>
        </w:rPr>
        <w:t>2.1.</w:t>
      </w:r>
      <w:r w:rsidR="004C0120">
        <w:rPr>
          <w:b w:val="0"/>
          <w:bCs w:val="0"/>
        </w:rPr>
        <w:t>2</w:t>
      </w:r>
      <w:r w:rsidRPr="00AF1FBF">
        <w:rPr>
          <w:b w:val="0"/>
          <w:bCs w:val="0"/>
        </w:rPr>
        <w:t xml:space="preserve">    </w:t>
      </w:r>
      <w:r w:rsidR="00B72282">
        <w:rPr>
          <w:rFonts w:eastAsiaTheme="minorEastAsia" w:hint="eastAsia"/>
          <w:b w:val="0"/>
          <w:bCs w:val="0"/>
          <w:lang w:eastAsia="zh-CN"/>
        </w:rPr>
        <w:t>RAN2 aspects for Option 1-</w:t>
      </w:r>
      <w:r w:rsidR="00410346" w:rsidRPr="00AF1FBF">
        <w:rPr>
          <w:b w:val="0"/>
          <w:bCs w:val="0"/>
        </w:rPr>
        <w:t>2</w:t>
      </w:r>
    </w:p>
    <w:p w14:paraId="4DA18306" w14:textId="1245123F" w:rsidR="00C1799D" w:rsidRDefault="00C1799D" w:rsidP="00DD5980">
      <w:pPr>
        <w:jc w:val="both"/>
        <w:rPr>
          <w:lang w:eastAsia="ja-JP"/>
        </w:rPr>
      </w:pPr>
      <w:r>
        <w:rPr>
          <w:rFonts w:hint="eastAsia"/>
          <w:lang w:eastAsia="ja-JP"/>
        </w:rPr>
        <w:t xml:space="preserve">For Option 1-2, RAN2 agreed to introduce a new timer for PDCCH monitoring triggered by LP-WUS. Taking this into account, following discusses how Option 1-2 is configured. Option 1-2 </w:t>
      </w:r>
      <w:r>
        <w:rPr>
          <w:lang w:eastAsia="ja-JP"/>
        </w:rPr>
        <w:t>could have</w:t>
      </w:r>
      <w:r>
        <w:rPr>
          <w:rFonts w:hint="eastAsia"/>
          <w:lang w:eastAsia="ja-JP"/>
        </w:rPr>
        <w:t xml:space="preserve"> two approaches</w:t>
      </w:r>
      <w:r>
        <w:rPr>
          <w:lang w:eastAsia="ja-JP"/>
        </w:rPr>
        <w:t>.</w:t>
      </w:r>
    </w:p>
    <w:p w14:paraId="654F50E5" w14:textId="39355242" w:rsidR="009C551B" w:rsidRPr="00D8342F" w:rsidRDefault="009C551B" w:rsidP="00DD5980">
      <w:pPr>
        <w:jc w:val="both"/>
        <w:rPr>
          <w:rFonts w:cs="Times"/>
          <w:kern w:val="2"/>
          <w:szCs w:val="20"/>
          <w:u w:val="single"/>
        </w:rPr>
      </w:pPr>
      <w:r w:rsidRPr="00D8342F">
        <w:rPr>
          <w:rFonts w:cs="Times"/>
          <w:kern w:val="2"/>
          <w:szCs w:val="20"/>
          <w:u w:val="single"/>
        </w:rPr>
        <w:t xml:space="preserve">Alternative 1: Configure LP-WUS occasion </w:t>
      </w:r>
      <w:r w:rsidR="00BD5B27">
        <w:rPr>
          <w:rFonts w:cs="Times"/>
          <w:kern w:val="2"/>
          <w:szCs w:val="20"/>
          <w:u w:val="single"/>
        </w:rPr>
        <w:t>periodicity/offset</w:t>
      </w:r>
      <w:r w:rsidRPr="00D8342F">
        <w:rPr>
          <w:rFonts w:cs="Times"/>
          <w:kern w:val="2"/>
          <w:szCs w:val="20"/>
          <w:u w:val="single"/>
        </w:rPr>
        <w:t xml:space="preserve"> and offset to start </w:t>
      </w:r>
      <w:proofErr w:type="spellStart"/>
      <w:r w:rsidRPr="00D8342F">
        <w:rPr>
          <w:rFonts w:cs="Times"/>
          <w:kern w:val="2"/>
          <w:szCs w:val="20"/>
          <w:u w:val="single"/>
        </w:rPr>
        <w:t>drx</w:t>
      </w:r>
      <w:proofErr w:type="spellEnd"/>
      <w:r w:rsidRPr="00D8342F">
        <w:rPr>
          <w:rFonts w:cs="Times"/>
          <w:kern w:val="2"/>
          <w:szCs w:val="20"/>
          <w:u w:val="single"/>
        </w:rPr>
        <w:t>-</w:t>
      </w:r>
      <w:proofErr w:type="spellStart"/>
      <w:r w:rsidRPr="00D8342F">
        <w:rPr>
          <w:rFonts w:cs="Times"/>
          <w:kern w:val="2"/>
          <w:szCs w:val="20"/>
          <w:u w:val="single"/>
        </w:rPr>
        <w:t>onDurationTimer</w:t>
      </w:r>
      <w:proofErr w:type="spellEnd"/>
      <w:r w:rsidRPr="00D8342F">
        <w:rPr>
          <w:rFonts w:cs="Times"/>
          <w:kern w:val="2"/>
          <w:szCs w:val="20"/>
          <w:u w:val="single"/>
        </w:rPr>
        <w:t>-LPWUS</w:t>
      </w:r>
    </w:p>
    <w:p w14:paraId="303D36B0" w14:textId="6C5A573A" w:rsidR="009C551B" w:rsidRDefault="009C551B" w:rsidP="00DD5980">
      <w:pPr>
        <w:jc w:val="both"/>
        <w:rPr>
          <w:rFonts w:cs="Times"/>
          <w:kern w:val="2"/>
          <w:szCs w:val="20"/>
        </w:rPr>
      </w:pPr>
      <w:r>
        <w:rPr>
          <w:rFonts w:cs="Times"/>
          <w:kern w:val="2"/>
          <w:szCs w:val="20"/>
        </w:rPr>
        <w:t xml:space="preserve">In this alternative, LP-WUS occasions periodicity and offset are configured to the UE. Additionally, MR-offset is configured to determine the start of the new </w:t>
      </w:r>
      <w:proofErr w:type="spellStart"/>
      <w:r w:rsidR="00984903" w:rsidRPr="00C74A0E">
        <w:rPr>
          <w:rFonts w:eastAsia="SimSun"/>
          <w:lang w:eastAsia="zh-CN"/>
        </w:rPr>
        <w:t>drx</w:t>
      </w:r>
      <w:proofErr w:type="spellEnd"/>
      <w:r w:rsidR="00984903" w:rsidRPr="00C74A0E">
        <w:rPr>
          <w:rFonts w:eastAsia="SimSun"/>
          <w:lang w:eastAsia="zh-CN"/>
        </w:rPr>
        <w:t>-</w:t>
      </w:r>
      <w:proofErr w:type="spellStart"/>
      <w:r w:rsidR="00984903" w:rsidRPr="00C74A0E">
        <w:rPr>
          <w:rFonts w:eastAsia="SimSun"/>
          <w:lang w:eastAsia="zh-CN"/>
        </w:rPr>
        <w:t>onDurationTimer</w:t>
      </w:r>
      <w:proofErr w:type="spellEnd"/>
      <w:r w:rsidR="00984903" w:rsidRPr="00C74A0E">
        <w:rPr>
          <w:rFonts w:eastAsia="SimSun"/>
          <w:lang w:eastAsia="zh-CN"/>
        </w:rPr>
        <w:t>-LPWUS</w:t>
      </w:r>
      <w:r w:rsidR="00D8342F">
        <w:rPr>
          <w:rFonts w:cs="Times"/>
          <w:kern w:val="2"/>
          <w:szCs w:val="20"/>
        </w:rPr>
        <w:t>, as shown in Figure 1.</w:t>
      </w:r>
      <w:r w:rsidR="00F440CA" w:rsidRPr="00F440CA">
        <w:rPr>
          <w:rFonts w:hint="eastAsia"/>
          <w:lang w:eastAsia="ja-JP"/>
        </w:rPr>
        <w:t xml:space="preserve"> </w:t>
      </w:r>
      <w:r w:rsidR="00F440CA">
        <w:rPr>
          <w:lang w:eastAsia="ja-JP"/>
        </w:rPr>
        <w:t xml:space="preserve">UE calculates the start of </w:t>
      </w:r>
      <w:proofErr w:type="spellStart"/>
      <w:r w:rsidR="00F440CA" w:rsidRPr="00C74A0E">
        <w:rPr>
          <w:rFonts w:eastAsia="SimSun"/>
          <w:lang w:eastAsia="zh-CN"/>
        </w:rPr>
        <w:t>drx</w:t>
      </w:r>
      <w:proofErr w:type="spellEnd"/>
      <w:r w:rsidR="00F440CA" w:rsidRPr="00C74A0E">
        <w:rPr>
          <w:rFonts w:eastAsia="SimSun"/>
          <w:lang w:eastAsia="zh-CN"/>
        </w:rPr>
        <w:t>-</w:t>
      </w:r>
      <w:proofErr w:type="spellStart"/>
      <w:r w:rsidR="00F440CA" w:rsidRPr="00C74A0E">
        <w:rPr>
          <w:rFonts w:eastAsia="SimSun"/>
          <w:lang w:eastAsia="zh-CN"/>
        </w:rPr>
        <w:t>onDurationTimer</w:t>
      </w:r>
      <w:proofErr w:type="spellEnd"/>
      <w:r w:rsidR="00F440CA" w:rsidRPr="00C74A0E">
        <w:rPr>
          <w:rFonts w:eastAsia="SimSun"/>
          <w:lang w:eastAsia="zh-CN"/>
        </w:rPr>
        <w:t>-</w:t>
      </w:r>
      <w:proofErr w:type="gramStart"/>
      <w:r w:rsidR="00F440CA" w:rsidRPr="00C74A0E">
        <w:rPr>
          <w:rFonts w:eastAsia="SimSun"/>
          <w:lang w:eastAsia="zh-CN"/>
        </w:rPr>
        <w:t>LPWUS</w:t>
      </w:r>
      <w:r w:rsidR="00F440CA">
        <w:rPr>
          <w:lang w:eastAsia="ja-JP"/>
        </w:rPr>
        <w:t>, and</w:t>
      </w:r>
      <w:proofErr w:type="gramEnd"/>
      <w:r w:rsidR="00F440CA">
        <w:rPr>
          <w:lang w:eastAsia="ja-JP"/>
        </w:rPr>
        <w:t xml:space="preserve"> </w:t>
      </w:r>
      <w:r w:rsidR="00984903">
        <w:rPr>
          <w:lang w:eastAsia="ja-JP"/>
        </w:rPr>
        <w:t xml:space="preserve">starts </w:t>
      </w:r>
      <w:proofErr w:type="spellStart"/>
      <w:r w:rsidR="00984903" w:rsidRPr="00C74A0E">
        <w:rPr>
          <w:rFonts w:eastAsia="SimSun"/>
          <w:lang w:eastAsia="zh-CN"/>
        </w:rPr>
        <w:t>drx</w:t>
      </w:r>
      <w:proofErr w:type="spellEnd"/>
      <w:r w:rsidR="00984903" w:rsidRPr="00C74A0E">
        <w:rPr>
          <w:rFonts w:eastAsia="SimSun"/>
          <w:lang w:eastAsia="zh-CN"/>
        </w:rPr>
        <w:t>-</w:t>
      </w:r>
      <w:proofErr w:type="spellStart"/>
      <w:r w:rsidR="00984903" w:rsidRPr="00C74A0E">
        <w:rPr>
          <w:rFonts w:eastAsia="SimSun"/>
          <w:lang w:eastAsia="zh-CN"/>
        </w:rPr>
        <w:t>onDurationTimer</w:t>
      </w:r>
      <w:proofErr w:type="spellEnd"/>
      <w:r w:rsidR="00984903" w:rsidRPr="00C74A0E">
        <w:rPr>
          <w:rFonts w:eastAsia="SimSun"/>
          <w:lang w:eastAsia="zh-CN"/>
        </w:rPr>
        <w:t>-LPWUS</w:t>
      </w:r>
      <w:r w:rsidR="003118D5">
        <w:rPr>
          <w:rFonts w:eastAsia="SimSun"/>
          <w:lang w:eastAsia="zh-CN"/>
        </w:rPr>
        <w:t xml:space="preserve"> after</w:t>
      </w:r>
      <w:r w:rsidR="00BD4C23">
        <w:rPr>
          <w:rFonts w:eastAsia="SimSun"/>
          <w:lang w:eastAsia="zh-CN"/>
        </w:rPr>
        <w:t xml:space="preserve"> MR-offset</w:t>
      </w:r>
      <w:r w:rsidR="00F440CA">
        <w:rPr>
          <w:rFonts w:eastAsia="SimSun"/>
          <w:lang w:eastAsia="zh-CN"/>
        </w:rPr>
        <w:t>.</w:t>
      </w:r>
    </w:p>
    <w:p w14:paraId="43C695EE" w14:textId="67DF01AD" w:rsidR="002F151A" w:rsidRDefault="00FA7884" w:rsidP="00DD5980">
      <w:pPr>
        <w:jc w:val="center"/>
        <w:rPr>
          <w:lang w:eastAsia="ja-JP"/>
        </w:rPr>
      </w:pPr>
      <w:r>
        <w:rPr>
          <w:noProof/>
          <w:lang w:eastAsia="ja-JP"/>
        </w:rPr>
        <w:drawing>
          <wp:inline distT="0" distB="0" distL="0" distR="0" wp14:anchorId="3A46E419" wp14:editId="21A8354C">
            <wp:extent cx="3531779" cy="1408188"/>
            <wp:effectExtent l="0" t="0" r="0" b="1905"/>
            <wp:docPr id="10379614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60090" cy="1419476"/>
                    </a:xfrm>
                    <a:prstGeom prst="rect">
                      <a:avLst/>
                    </a:prstGeom>
                    <a:noFill/>
                  </pic:spPr>
                </pic:pic>
              </a:graphicData>
            </a:graphic>
          </wp:inline>
        </w:drawing>
      </w:r>
    </w:p>
    <w:p w14:paraId="5D1DC5DE" w14:textId="666E7919" w:rsidR="009C551B" w:rsidRDefault="00D8342F" w:rsidP="00DD5980">
      <w:pPr>
        <w:jc w:val="center"/>
        <w:rPr>
          <w:lang w:eastAsia="ja-JP"/>
        </w:rPr>
      </w:pPr>
      <w:r>
        <w:rPr>
          <w:lang w:eastAsia="ja-JP"/>
        </w:rPr>
        <w:t xml:space="preserve">Figure 1: </w:t>
      </w:r>
      <w:r w:rsidR="009C551B">
        <w:rPr>
          <w:lang w:eastAsia="ja-JP"/>
        </w:rPr>
        <w:t>Alternative 1</w:t>
      </w:r>
    </w:p>
    <w:p w14:paraId="7900292D" w14:textId="3CA8E2FB" w:rsidR="00D8342F" w:rsidRDefault="00D8342F" w:rsidP="00D8342F">
      <w:pPr>
        <w:jc w:val="both"/>
        <w:rPr>
          <w:rFonts w:eastAsia="SimSun"/>
          <w:u w:val="single"/>
          <w:lang w:eastAsia="zh-CN"/>
        </w:rPr>
      </w:pPr>
      <w:r w:rsidRPr="00D8342F">
        <w:rPr>
          <w:rFonts w:cs="Times"/>
          <w:kern w:val="2"/>
          <w:szCs w:val="20"/>
          <w:u w:val="single"/>
        </w:rPr>
        <w:t xml:space="preserve">Alternative </w:t>
      </w:r>
      <w:r>
        <w:rPr>
          <w:rFonts w:cs="Times"/>
          <w:kern w:val="2"/>
          <w:szCs w:val="20"/>
          <w:u w:val="single"/>
        </w:rPr>
        <w:t>2</w:t>
      </w:r>
      <w:r w:rsidRPr="00D8342F">
        <w:rPr>
          <w:rFonts w:cs="Times"/>
          <w:kern w:val="2"/>
          <w:szCs w:val="20"/>
          <w:u w:val="single"/>
        </w:rPr>
        <w:t>:</w:t>
      </w:r>
      <w:r w:rsidR="00236BF3">
        <w:rPr>
          <w:rFonts w:cs="Times"/>
          <w:kern w:val="2"/>
          <w:szCs w:val="20"/>
          <w:u w:val="single"/>
        </w:rPr>
        <w:t xml:space="preserve"> </w:t>
      </w:r>
      <w:r w:rsidR="00236BF3" w:rsidRPr="00C74A0E">
        <w:rPr>
          <w:rFonts w:eastAsia="SimSun"/>
          <w:u w:val="single"/>
          <w:lang w:eastAsia="zh-CN"/>
        </w:rPr>
        <w:t xml:space="preserve">Configure DRX </w:t>
      </w:r>
      <w:proofErr w:type="spellStart"/>
      <w:r w:rsidR="00AE1B00">
        <w:rPr>
          <w:rFonts w:eastAsia="SimSun"/>
          <w:u w:val="single"/>
          <w:lang w:eastAsia="zh-CN"/>
        </w:rPr>
        <w:t>periodicy</w:t>
      </w:r>
      <w:proofErr w:type="spellEnd"/>
      <w:r w:rsidR="00AE1B00">
        <w:rPr>
          <w:rFonts w:eastAsia="SimSun"/>
          <w:u w:val="single"/>
          <w:lang w:eastAsia="zh-CN"/>
        </w:rPr>
        <w:t>/offset</w:t>
      </w:r>
      <w:r w:rsidR="00236BF3" w:rsidRPr="00C74A0E">
        <w:rPr>
          <w:rFonts w:eastAsia="SimSun"/>
          <w:u w:val="single"/>
          <w:lang w:eastAsia="zh-CN"/>
        </w:rPr>
        <w:t xml:space="preserve"> and offset of LPWUS monitoring prior to the start of </w:t>
      </w:r>
      <w:proofErr w:type="spellStart"/>
      <w:r w:rsidR="00236BF3" w:rsidRPr="00C74A0E">
        <w:rPr>
          <w:rFonts w:eastAsia="SimSun"/>
          <w:u w:val="single"/>
          <w:lang w:eastAsia="zh-CN"/>
        </w:rPr>
        <w:t>drx-onDurationTimer</w:t>
      </w:r>
      <w:proofErr w:type="spellEnd"/>
    </w:p>
    <w:p w14:paraId="627734B9" w14:textId="064BC3F1" w:rsidR="006C00DC" w:rsidRDefault="006C00DC" w:rsidP="006C00DC">
      <w:pPr>
        <w:jc w:val="both"/>
        <w:rPr>
          <w:lang w:eastAsia="ja-JP"/>
        </w:rPr>
      </w:pPr>
      <w:r>
        <w:rPr>
          <w:rFonts w:cs="Times"/>
          <w:kern w:val="2"/>
          <w:szCs w:val="20"/>
        </w:rPr>
        <w:t>T</w:t>
      </w:r>
      <w:r w:rsidR="00B52C23" w:rsidRPr="00B52C23">
        <w:rPr>
          <w:rFonts w:cs="Times"/>
          <w:kern w:val="2"/>
          <w:szCs w:val="20"/>
        </w:rPr>
        <w:t xml:space="preserve">his alternative </w:t>
      </w:r>
      <w:r>
        <w:rPr>
          <w:rFonts w:cs="Times"/>
          <w:kern w:val="2"/>
          <w:szCs w:val="20"/>
        </w:rPr>
        <w:t xml:space="preserve">is </w:t>
      </w:r>
      <w:proofErr w:type="gramStart"/>
      <w:r>
        <w:rPr>
          <w:rFonts w:hint="eastAsia"/>
          <w:lang w:eastAsia="ja-JP"/>
        </w:rPr>
        <w:t>similar to</w:t>
      </w:r>
      <w:proofErr w:type="gramEnd"/>
      <w:r>
        <w:rPr>
          <w:rFonts w:hint="eastAsia"/>
          <w:lang w:eastAsia="ja-JP"/>
        </w:rPr>
        <w:t xml:space="preserve"> Option 1-1, LP-WUS periodicity/offset are not configured by RRC. </w:t>
      </w:r>
      <w:r>
        <w:rPr>
          <w:lang w:eastAsia="ja-JP"/>
        </w:rPr>
        <w:t xml:space="preserve">UE is configured C-DRX periodicity/offset, </w:t>
      </w:r>
      <w:r w:rsidR="00463772">
        <w:rPr>
          <w:lang w:eastAsia="ja-JP"/>
        </w:rPr>
        <w:t>on top of that, UE is additionally configured LP-WUS offset</w:t>
      </w:r>
      <w:r w:rsidR="008D37BA">
        <w:rPr>
          <w:lang w:eastAsia="ja-JP"/>
        </w:rPr>
        <w:t>, as shown in Figure 2</w:t>
      </w:r>
      <w:r w:rsidR="00F440CA">
        <w:rPr>
          <w:lang w:eastAsia="ja-JP"/>
        </w:rPr>
        <w:t xml:space="preserve">. UE calculates the start of </w:t>
      </w:r>
      <w:r w:rsidR="008D37BA">
        <w:rPr>
          <w:rFonts w:eastAsia="SimSun"/>
          <w:lang w:eastAsia="zh-CN"/>
        </w:rPr>
        <w:t>LP-WUS occasions</w:t>
      </w:r>
      <w:r w:rsidR="00F440CA">
        <w:rPr>
          <w:lang w:eastAsia="ja-JP"/>
        </w:rPr>
        <w:t xml:space="preserve">, and monitors LP-WUS occasions prior to </w:t>
      </w:r>
      <w:r w:rsidR="00F440CA" w:rsidRPr="00C74A0E">
        <w:rPr>
          <w:rFonts w:eastAsia="SimSun"/>
          <w:lang w:eastAsia="zh-CN"/>
        </w:rPr>
        <w:t xml:space="preserve">the start of </w:t>
      </w:r>
      <w:proofErr w:type="spellStart"/>
      <w:r w:rsidR="00F440CA" w:rsidRPr="00C74A0E">
        <w:rPr>
          <w:rFonts w:eastAsia="SimSun"/>
          <w:lang w:eastAsia="zh-CN"/>
        </w:rPr>
        <w:t>drx</w:t>
      </w:r>
      <w:proofErr w:type="spellEnd"/>
      <w:r w:rsidR="00F440CA" w:rsidRPr="00C74A0E">
        <w:rPr>
          <w:rFonts w:eastAsia="SimSun"/>
          <w:lang w:eastAsia="zh-CN"/>
        </w:rPr>
        <w:t>-</w:t>
      </w:r>
      <w:proofErr w:type="spellStart"/>
      <w:r w:rsidR="00F440CA" w:rsidRPr="00C74A0E">
        <w:rPr>
          <w:rFonts w:eastAsia="SimSun"/>
          <w:lang w:eastAsia="zh-CN"/>
        </w:rPr>
        <w:t>onDurationTimer</w:t>
      </w:r>
      <w:proofErr w:type="spellEnd"/>
      <w:r w:rsidR="00F440CA" w:rsidRPr="00C74A0E">
        <w:rPr>
          <w:rFonts w:eastAsia="SimSun"/>
          <w:lang w:eastAsia="zh-CN"/>
        </w:rPr>
        <w:t>-LPWUS</w:t>
      </w:r>
      <w:r w:rsidR="00F440CA">
        <w:rPr>
          <w:rFonts w:eastAsia="SimSun"/>
          <w:lang w:eastAsia="zh-CN"/>
        </w:rPr>
        <w:t>.</w:t>
      </w:r>
    </w:p>
    <w:p w14:paraId="7F374FFF" w14:textId="11C5AC1B" w:rsidR="00B52C23" w:rsidRPr="00B52C23" w:rsidRDefault="00B52C23" w:rsidP="00D8342F">
      <w:pPr>
        <w:jc w:val="both"/>
        <w:rPr>
          <w:rFonts w:cs="Times"/>
          <w:kern w:val="2"/>
          <w:szCs w:val="20"/>
        </w:rPr>
      </w:pPr>
    </w:p>
    <w:p w14:paraId="3F9FD978" w14:textId="70BEE7BE" w:rsidR="009C551B" w:rsidRDefault="00B52C23" w:rsidP="00B52C23">
      <w:pPr>
        <w:jc w:val="center"/>
        <w:rPr>
          <w:lang w:eastAsia="ja-JP"/>
        </w:rPr>
      </w:pPr>
      <w:r>
        <w:rPr>
          <w:noProof/>
          <w:lang w:eastAsia="ja-JP"/>
        </w:rPr>
        <w:drawing>
          <wp:inline distT="0" distB="0" distL="0" distR="0" wp14:anchorId="4722A7E0" wp14:editId="359AFDA7">
            <wp:extent cx="3271868" cy="1121229"/>
            <wp:effectExtent l="0" t="0" r="5080" b="3175"/>
            <wp:docPr id="109866517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20629" cy="1137939"/>
                    </a:xfrm>
                    <a:prstGeom prst="rect">
                      <a:avLst/>
                    </a:prstGeom>
                    <a:noFill/>
                  </pic:spPr>
                </pic:pic>
              </a:graphicData>
            </a:graphic>
          </wp:inline>
        </w:drawing>
      </w:r>
    </w:p>
    <w:p w14:paraId="2F1D0DC4" w14:textId="66B9BF76" w:rsidR="006E3E46" w:rsidRDefault="00B52C23" w:rsidP="00C349B6">
      <w:pPr>
        <w:jc w:val="center"/>
        <w:rPr>
          <w:lang w:eastAsia="ja-JP"/>
        </w:rPr>
      </w:pPr>
      <w:r>
        <w:rPr>
          <w:lang w:eastAsia="ja-JP"/>
        </w:rPr>
        <w:t>Figure 2: Alternative 2</w:t>
      </w:r>
    </w:p>
    <w:p w14:paraId="50F55ACC" w14:textId="3EB1F75C" w:rsidR="00501D30" w:rsidRPr="00497CE3" w:rsidRDefault="00501D30" w:rsidP="00566B99">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497CE3">
        <w:rPr>
          <w:rFonts w:hint="eastAsia"/>
        </w:rPr>
        <w:t xml:space="preserve">For Option 1-2, </w:t>
      </w:r>
      <w:r>
        <w:t xml:space="preserve">consider </w:t>
      </w:r>
      <w:r w:rsidRPr="00497CE3">
        <w:rPr>
          <w:rFonts w:hint="eastAsia"/>
        </w:rPr>
        <w:t xml:space="preserve">the following </w:t>
      </w:r>
      <w:r>
        <w:t xml:space="preserve">alternatives for </w:t>
      </w:r>
      <w:r w:rsidRPr="00497CE3">
        <w:t xml:space="preserve">LP-WUS </w:t>
      </w:r>
      <w:r w:rsidRPr="00497CE3">
        <w:rPr>
          <w:rFonts w:hint="eastAsia"/>
        </w:rPr>
        <w:t xml:space="preserve">configuration </w:t>
      </w:r>
    </w:p>
    <w:p w14:paraId="1CD40273" w14:textId="4884A715" w:rsidR="00BD5B27" w:rsidRPr="00C74A0E" w:rsidRDefault="00BD5B27" w:rsidP="001B3C11">
      <w:pPr>
        <w:ind w:left="1701"/>
        <w:rPr>
          <w:rFonts w:eastAsia="SimSun"/>
          <w:u w:val="single"/>
          <w:lang w:eastAsia="zh-CN"/>
        </w:rPr>
      </w:pPr>
      <w:r w:rsidRPr="00C74A0E">
        <w:rPr>
          <w:rFonts w:eastAsia="SimSun"/>
          <w:u w:val="single"/>
          <w:lang w:eastAsia="zh-CN"/>
        </w:rPr>
        <w:t xml:space="preserve">Alt 1: Configure LP-WUS occasion </w:t>
      </w:r>
      <w:r w:rsidR="00AD4B71">
        <w:rPr>
          <w:rFonts w:eastAsia="SimSun"/>
          <w:u w:val="single"/>
          <w:lang w:eastAsia="zh-CN"/>
        </w:rPr>
        <w:t>periodicity/offset</w:t>
      </w:r>
      <w:r w:rsidRPr="00C74A0E">
        <w:rPr>
          <w:rFonts w:eastAsia="SimSun"/>
          <w:u w:val="single"/>
          <w:lang w:eastAsia="zh-CN"/>
        </w:rPr>
        <w:t xml:space="preserve"> and offset to start </w:t>
      </w:r>
      <w:proofErr w:type="spellStart"/>
      <w:r w:rsidRPr="00C74A0E">
        <w:rPr>
          <w:rFonts w:eastAsia="SimSun"/>
          <w:u w:val="single"/>
          <w:lang w:eastAsia="zh-CN"/>
        </w:rPr>
        <w:t>drx</w:t>
      </w:r>
      <w:proofErr w:type="spellEnd"/>
      <w:r w:rsidRPr="00C74A0E">
        <w:rPr>
          <w:rFonts w:eastAsia="SimSun"/>
          <w:u w:val="single"/>
          <w:lang w:eastAsia="zh-CN"/>
        </w:rPr>
        <w:t>-</w:t>
      </w:r>
      <w:proofErr w:type="spellStart"/>
      <w:r w:rsidRPr="00C74A0E">
        <w:rPr>
          <w:rFonts w:eastAsia="SimSun"/>
          <w:u w:val="single"/>
          <w:lang w:eastAsia="zh-CN"/>
        </w:rPr>
        <w:t>onDurationTimer</w:t>
      </w:r>
      <w:proofErr w:type="spellEnd"/>
      <w:r w:rsidRPr="00C74A0E">
        <w:rPr>
          <w:rFonts w:eastAsia="SimSun"/>
          <w:u w:val="single"/>
          <w:lang w:eastAsia="zh-CN"/>
        </w:rPr>
        <w:t>-LPWUS</w:t>
      </w:r>
    </w:p>
    <w:p w14:paraId="0C6EC50E" w14:textId="77777777" w:rsidR="00BD5B27" w:rsidRPr="00C74A0E" w:rsidRDefault="00BD5B27" w:rsidP="001B3C11">
      <w:pPr>
        <w:ind w:left="2160"/>
        <w:rPr>
          <w:rFonts w:eastAsia="SimSun"/>
          <w:lang w:eastAsia="zh-CN"/>
        </w:rPr>
      </w:pPr>
      <w:r w:rsidRPr="00C74A0E">
        <w:rPr>
          <w:rFonts w:eastAsia="SimSun"/>
          <w:lang w:eastAsia="zh-CN"/>
        </w:rPr>
        <w:lastRenderedPageBreak/>
        <w:t xml:space="preserve">- </w:t>
      </w:r>
      <w:proofErr w:type="spellStart"/>
      <w:r w:rsidRPr="00C74A0E">
        <w:rPr>
          <w:rFonts w:eastAsia="SimSun"/>
          <w:lang w:eastAsia="zh-CN"/>
        </w:rPr>
        <w:t>LPWUSCycleStartOffset</w:t>
      </w:r>
      <w:proofErr w:type="spellEnd"/>
      <w:r w:rsidRPr="00C74A0E">
        <w:rPr>
          <w:rFonts w:eastAsia="SimSun"/>
          <w:lang w:eastAsia="zh-CN"/>
        </w:rPr>
        <w:t xml:space="preserve">: LP-WUS occasion cycle and </w:t>
      </w:r>
      <w:proofErr w:type="spellStart"/>
      <w:r w:rsidRPr="00C74A0E">
        <w:rPr>
          <w:rFonts w:eastAsia="SimSun"/>
          <w:lang w:eastAsia="zh-CN"/>
        </w:rPr>
        <w:t>drx-StartOffset</w:t>
      </w:r>
      <w:proofErr w:type="spellEnd"/>
      <w:r w:rsidRPr="00C74A0E">
        <w:rPr>
          <w:rFonts w:eastAsia="SimSun"/>
          <w:lang w:eastAsia="zh-CN"/>
        </w:rPr>
        <w:t xml:space="preserve"> which defines the subframe where LP-WUS DRX cycle </w:t>
      </w:r>
      <w:proofErr w:type="gramStart"/>
      <w:r w:rsidRPr="00C74A0E">
        <w:rPr>
          <w:rFonts w:eastAsia="SimSun"/>
          <w:lang w:eastAsia="zh-CN"/>
        </w:rPr>
        <w:t>starts;</w:t>
      </w:r>
      <w:proofErr w:type="gramEnd"/>
    </w:p>
    <w:p w14:paraId="108A6FCF" w14:textId="77777777" w:rsidR="00BD5B27" w:rsidRPr="00C74A0E" w:rsidRDefault="00BD5B27" w:rsidP="001B3C11">
      <w:pPr>
        <w:ind w:left="2160"/>
        <w:rPr>
          <w:rFonts w:eastAsia="SimSun"/>
          <w:lang w:eastAsia="zh-CN"/>
        </w:rPr>
      </w:pPr>
      <w:r w:rsidRPr="00C74A0E">
        <w:rPr>
          <w:rFonts w:eastAsia="SimSun"/>
          <w:lang w:eastAsia="zh-CN"/>
        </w:rPr>
        <w:t xml:space="preserve">- </w:t>
      </w:r>
      <w:r>
        <w:rPr>
          <w:rFonts w:eastAsia="SimSun"/>
          <w:lang w:eastAsia="zh-CN"/>
        </w:rPr>
        <w:t>MR</w:t>
      </w:r>
      <w:r w:rsidRPr="00C74A0E">
        <w:rPr>
          <w:rFonts w:eastAsia="SimSun"/>
          <w:lang w:eastAsia="zh-CN"/>
        </w:rPr>
        <w:t xml:space="preserve">-offset: The start of </w:t>
      </w:r>
      <w:proofErr w:type="spellStart"/>
      <w:r w:rsidRPr="00C74A0E">
        <w:rPr>
          <w:rFonts w:eastAsia="SimSun"/>
          <w:lang w:eastAsia="zh-CN"/>
        </w:rPr>
        <w:t>drx</w:t>
      </w:r>
      <w:proofErr w:type="spellEnd"/>
      <w:r w:rsidRPr="00C74A0E">
        <w:rPr>
          <w:rFonts w:eastAsia="SimSun"/>
          <w:lang w:eastAsia="zh-CN"/>
        </w:rPr>
        <w:t>-</w:t>
      </w:r>
      <w:proofErr w:type="spellStart"/>
      <w:r w:rsidRPr="00C74A0E">
        <w:rPr>
          <w:rFonts w:eastAsia="SimSun"/>
          <w:lang w:eastAsia="zh-CN"/>
        </w:rPr>
        <w:t>onDurationTimer</w:t>
      </w:r>
      <w:proofErr w:type="spellEnd"/>
      <w:r w:rsidRPr="00C74A0E">
        <w:rPr>
          <w:rFonts w:eastAsia="SimSun"/>
          <w:lang w:eastAsia="zh-CN"/>
        </w:rPr>
        <w:t>-LPWUS relative to the start of LPWUS monitoring.</w:t>
      </w:r>
    </w:p>
    <w:p w14:paraId="29F01F7F" w14:textId="77777777" w:rsidR="00BD5B27" w:rsidRPr="00C74A0E" w:rsidRDefault="00BD5B27" w:rsidP="00254434">
      <w:pPr>
        <w:ind w:left="1701"/>
        <w:rPr>
          <w:rFonts w:eastAsia="SimSun"/>
          <w:u w:val="single"/>
          <w:lang w:eastAsia="zh-CN"/>
        </w:rPr>
      </w:pPr>
      <w:r w:rsidRPr="00C74A0E">
        <w:rPr>
          <w:rFonts w:eastAsia="SimSun"/>
          <w:u w:val="single"/>
          <w:lang w:eastAsia="zh-CN"/>
        </w:rPr>
        <w:t xml:space="preserve">Alt 2: Configure DRX cycle and offset of LPWUS monitoring prior to the start of </w:t>
      </w:r>
      <w:proofErr w:type="spellStart"/>
      <w:r w:rsidRPr="00C74A0E">
        <w:rPr>
          <w:rFonts w:eastAsia="SimSun"/>
          <w:u w:val="single"/>
          <w:lang w:eastAsia="zh-CN"/>
        </w:rPr>
        <w:t>drx-onDurationTimer</w:t>
      </w:r>
      <w:proofErr w:type="spellEnd"/>
      <w:r w:rsidRPr="00C74A0E">
        <w:rPr>
          <w:rFonts w:eastAsia="SimSun"/>
          <w:u w:val="single"/>
          <w:lang w:eastAsia="zh-CN"/>
        </w:rPr>
        <w:t xml:space="preserve"> </w:t>
      </w:r>
    </w:p>
    <w:p w14:paraId="7BF50B4F" w14:textId="77777777" w:rsidR="00BD5B27" w:rsidRPr="00C74A0E" w:rsidRDefault="00BD5B27" w:rsidP="00254434">
      <w:pPr>
        <w:ind w:left="2160"/>
        <w:rPr>
          <w:rFonts w:eastAsia="SimSun"/>
          <w:lang w:eastAsia="zh-CN"/>
        </w:rPr>
      </w:pPr>
      <w:r w:rsidRPr="00C74A0E">
        <w:rPr>
          <w:rFonts w:eastAsia="SimSun"/>
          <w:lang w:eastAsia="zh-CN"/>
        </w:rPr>
        <w:t xml:space="preserve">- DRX cycle and offset: DRX cycle and offset which defines the subframe where </w:t>
      </w:r>
      <w:proofErr w:type="spellStart"/>
      <w:r w:rsidRPr="00C74A0E">
        <w:rPr>
          <w:rFonts w:eastAsia="SimSun"/>
          <w:lang w:eastAsia="zh-CN"/>
        </w:rPr>
        <w:t>drx</w:t>
      </w:r>
      <w:proofErr w:type="spellEnd"/>
      <w:r w:rsidRPr="00C74A0E">
        <w:rPr>
          <w:rFonts w:eastAsia="SimSun"/>
          <w:lang w:eastAsia="zh-CN"/>
        </w:rPr>
        <w:t>-</w:t>
      </w:r>
      <w:proofErr w:type="spellStart"/>
      <w:r w:rsidRPr="00C74A0E">
        <w:rPr>
          <w:rFonts w:eastAsia="SimSun"/>
          <w:lang w:eastAsia="zh-CN"/>
        </w:rPr>
        <w:t>onDurationTimer</w:t>
      </w:r>
      <w:proofErr w:type="spellEnd"/>
      <w:r w:rsidRPr="00C74A0E">
        <w:rPr>
          <w:rFonts w:eastAsia="SimSun"/>
          <w:lang w:eastAsia="zh-CN"/>
        </w:rPr>
        <w:t>-LPWUS start if triggered by LP-WUS</w:t>
      </w:r>
    </w:p>
    <w:p w14:paraId="02BFD8CA" w14:textId="141D999F" w:rsidR="00BD5B27" w:rsidRDefault="00BD5B27" w:rsidP="00254434">
      <w:pPr>
        <w:ind w:left="2160"/>
        <w:rPr>
          <w:rFonts w:eastAsia="SimSun"/>
          <w:u w:val="single"/>
          <w:lang w:eastAsia="zh-CN"/>
        </w:rPr>
      </w:pPr>
      <w:r w:rsidRPr="00C74A0E">
        <w:rPr>
          <w:rFonts w:eastAsia="SimSun"/>
          <w:lang w:eastAsia="zh-CN"/>
        </w:rPr>
        <w:t xml:space="preserve">- LPWUS-offset: The start of LPWUS monitoring </w:t>
      </w:r>
      <w:r w:rsidR="00F440CA">
        <w:rPr>
          <w:rFonts w:eastAsia="SimSun"/>
          <w:lang w:eastAsia="zh-CN"/>
        </w:rPr>
        <w:t>prior</w:t>
      </w:r>
      <w:r w:rsidRPr="00C74A0E">
        <w:rPr>
          <w:rFonts w:eastAsia="SimSun"/>
          <w:lang w:eastAsia="zh-CN"/>
        </w:rPr>
        <w:t xml:space="preserve"> to the start of </w:t>
      </w:r>
      <w:proofErr w:type="spellStart"/>
      <w:r w:rsidRPr="00C74A0E">
        <w:rPr>
          <w:rFonts w:eastAsia="SimSun"/>
          <w:lang w:eastAsia="zh-CN"/>
        </w:rPr>
        <w:t>drx</w:t>
      </w:r>
      <w:proofErr w:type="spellEnd"/>
      <w:r w:rsidRPr="00C74A0E">
        <w:rPr>
          <w:rFonts w:eastAsia="SimSun"/>
          <w:lang w:eastAsia="zh-CN"/>
        </w:rPr>
        <w:t>-</w:t>
      </w:r>
      <w:proofErr w:type="spellStart"/>
      <w:r w:rsidRPr="00C74A0E">
        <w:rPr>
          <w:rFonts w:eastAsia="SimSun"/>
          <w:lang w:eastAsia="zh-CN"/>
        </w:rPr>
        <w:t>onDurationTimer</w:t>
      </w:r>
      <w:proofErr w:type="spellEnd"/>
      <w:r w:rsidRPr="00C74A0E">
        <w:rPr>
          <w:rFonts w:eastAsia="SimSun"/>
          <w:lang w:eastAsia="zh-CN"/>
        </w:rPr>
        <w:t>-LPWUS</w:t>
      </w:r>
      <w:r w:rsidRPr="00C74A0E">
        <w:rPr>
          <w:rFonts w:eastAsia="SimSun"/>
          <w:u w:val="single"/>
          <w:lang w:eastAsia="zh-CN"/>
        </w:rPr>
        <w:t xml:space="preserve"> </w:t>
      </w:r>
    </w:p>
    <w:p w14:paraId="7467EBAB" w14:textId="781447C5" w:rsidR="009E2AAD" w:rsidRDefault="003727AC" w:rsidP="00E66991">
      <w:pPr>
        <w:pStyle w:val="Heading2"/>
        <w:rPr>
          <w:rFonts w:eastAsiaTheme="minorEastAsia"/>
          <w:szCs w:val="20"/>
        </w:rPr>
      </w:pPr>
      <w:r w:rsidRPr="00C44F8E">
        <w:rPr>
          <w:sz w:val="32"/>
          <w:szCs w:val="32"/>
        </w:rPr>
        <w:t>2.</w:t>
      </w:r>
      <w:r>
        <w:rPr>
          <w:sz w:val="32"/>
          <w:szCs w:val="32"/>
        </w:rPr>
        <w:t xml:space="preserve">3 </w:t>
      </w:r>
      <w:r w:rsidR="009E2AAD" w:rsidRPr="00E66991">
        <w:rPr>
          <w:szCs w:val="20"/>
        </w:rPr>
        <w:t>Switch</w:t>
      </w:r>
      <w:r w:rsidR="00E66991" w:rsidRPr="00E66991">
        <w:rPr>
          <w:rFonts w:hint="eastAsia"/>
          <w:szCs w:val="20"/>
        </w:rPr>
        <w:t>ing</w:t>
      </w:r>
      <w:r w:rsidR="009E2AAD" w:rsidRPr="00E66991">
        <w:rPr>
          <w:szCs w:val="20"/>
        </w:rPr>
        <w:t xml:space="preserve"> between LP-WUS and legacy PDCCH monitoring</w:t>
      </w:r>
    </w:p>
    <w:p w14:paraId="1CA77085" w14:textId="3554FD3C" w:rsidR="001508E7" w:rsidRDefault="00637810" w:rsidP="00395D93">
      <w:pPr>
        <w:pStyle w:val="BodyText"/>
        <w:rPr>
          <w:lang w:eastAsia="ja-JP"/>
        </w:rPr>
      </w:pPr>
      <w:r>
        <w:rPr>
          <w:rFonts w:eastAsiaTheme="minorEastAsia" w:hint="eastAsia"/>
          <w:lang w:eastAsia="zh-CN"/>
        </w:rPr>
        <w:t>As discussed in IDLE/Inactive state, it is possible the LP-WUS coverage is smaller than MR coverage</w:t>
      </w:r>
      <w:r w:rsidR="00AD20BA">
        <w:rPr>
          <w:rFonts w:eastAsiaTheme="minorEastAsia" w:hint="eastAsia"/>
          <w:lang w:eastAsia="zh-CN"/>
        </w:rPr>
        <w:t xml:space="preserve">. </w:t>
      </w:r>
      <w:r w:rsidR="001508E7">
        <w:rPr>
          <w:lang w:eastAsia="ja-JP"/>
        </w:rPr>
        <w:t xml:space="preserve">In this case, UE should </w:t>
      </w:r>
      <w:r w:rsidR="001508E7">
        <w:rPr>
          <w:rFonts w:hint="eastAsia"/>
          <w:lang w:eastAsia="ja-JP"/>
        </w:rPr>
        <w:t>be able to</w:t>
      </w:r>
      <w:r w:rsidR="001508E7">
        <w:rPr>
          <w:lang w:eastAsia="ja-JP"/>
        </w:rPr>
        <w:t xml:space="preserve"> fall</w:t>
      </w:r>
      <w:r w:rsidR="00395D93">
        <w:rPr>
          <w:rFonts w:eastAsiaTheme="minorEastAsia" w:hint="eastAsia"/>
          <w:lang w:eastAsia="zh-CN"/>
        </w:rPr>
        <w:t xml:space="preserve"> </w:t>
      </w:r>
      <w:r w:rsidR="001508E7">
        <w:rPr>
          <w:lang w:eastAsia="ja-JP"/>
        </w:rPr>
        <w:t>back to PDCCH monitoring</w:t>
      </w:r>
      <w:r w:rsidR="001508E7">
        <w:rPr>
          <w:rFonts w:hint="eastAsia"/>
          <w:lang w:eastAsia="ja-JP"/>
        </w:rPr>
        <w:t xml:space="preserve"> on MR using the configured C-DRX configuration</w:t>
      </w:r>
      <w:r w:rsidR="001508E7">
        <w:rPr>
          <w:lang w:eastAsia="ja-JP"/>
        </w:rPr>
        <w:t xml:space="preserve">. </w:t>
      </w:r>
    </w:p>
    <w:p w14:paraId="10AE00D9" w14:textId="7FB68C03" w:rsidR="00C554E2" w:rsidRDefault="00C554E2" w:rsidP="001508E7">
      <w:pPr>
        <w:jc w:val="both"/>
        <w:rPr>
          <w:rFonts w:eastAsiaTheme="minorEastAsia"/>
          <w:lang w:eastAsia="zh-CN"/>
        </w:rPr>
      </w:pPr>
      <w:r>
        <w:rPr>
          <w:rFonts w:eastAsiaTheme="minorEastAsia" w:hint="eastAsia"/>
          <w:lang w:eastAsia="zh-CN"/>
        </w:rPr>
        <w:t>Considering different LP-WUS options and different legacy PDCCH</w:t>
      </w:r>
      <w:r w:rsidR="001508E7">
        <w:rPr>
          <w:lang w:eastAsia="ja-JP"/>
        </w:rPr>
        <w:t xml:space="preserve"> </w:t>
      </w:r>
      <w:r>
        <w:rPr>
          <w:rFonts w:eastAsiaTheme="minorEastAsia" w:hint="eastAsia"/>
          <w:lang w:eastAsia="zh-CN"/>
        </w:rPr>
        <w:t>there are two fallback cases to be considered.</w:t>
      </w:r>
    </w:p>
    <w:p w14:paraId="327360C3" w14:textId="174EB55C" w:rsidR="00602666" w:rsidRPr="00EA5F30" w:rsidRDefault="00602666" w:rsidP="001508E7">
      <w:pPr>
        <w:jc w:val="both"/>
        <w:rPr>
          <w:rFonts w:eastAsiaTheme="minorEastAsia"/>
          <w:u w:val="single"/>
          <w:lang w:eastAsia="zh-CN"/>
        </w:rPr>
      </w:pPr>
      <w:r w:rsidRPr="00EA5F30">
        <w:rPr>
          <w:rFonts w:eastAsiaTheme="minorEastAsia" w:hint="eastAsia"/>
          <w:u w:val="single"/>
          <w:lang w:eastAsia="zh-CN"/>
        </w:rPr>
        <w:t>Case 1: UE is using LP-WUS option 1-1</w:t>
      </w:r>
      <w:r w:rsidR="00EA5F30" w:rsidRPr="00EA5F30">
        <w:rPr>
          <w:rFonts w:eastAsiaTheme="minorEastAsia" w:hint="eastAsia"/>
          <w:u w:val="single"/>
          <w:lang w:eastAsia="zh-CN"/>
        </w:rPr>
        <w:t xml:space="preserve"> and </w:t>
      </w:r>
      <w:r w:rsidR="0035041C">
        <w:rPr>
          <w:rFonts w:eastAsiaTheme="minorEastAsia" w:hint="eastAsia"/>
          <w:u w:val="single"/>
          <w:lang w:eastAsia="zh-CN"/>
        </w:rPr>
        <w:t>fallback to MR PDCCH monitoring with/without DCP configured</w:t>
      </w:r>
    </w:p>
    <w:p w14:paraId="5E945C48" w14:textId="5B156E7C" w:rsidR="001508E7" w:rsidRDefault="00EA5F30" w:rsidP="001508E7">
      <w:pPr>
        <w:jc w:val="both"/>
        <w:rPr>
          <w:rFonts w:eastAsiaTheme="minorEastAsia"/>
          <w:lang w:eastAsia="zh-CN"/>
        </w:rPr>
      </w:pPr>
      <w:r>
        <w:rPr>
          <w:rFonts w:eastAsiaTheme="minorEastAsia" w:hint="eastAsia"/>
          <w:lang w:eastAsia="zh-CN"/>
        </w:rPr>
        <w:t>In this case, the UE is using LP-WUS</w:t>
      </w:r>
      <w:r w:rsidR="00772386">
        <w:rPr>
          <w:rFonts w:eastAsiaTheme="minorEastAsia" w:hint="eastAsia"/>
          <w:lang w:eastAsia="zh-CN"/>
        </w:rPr>
        <w:t xml:space="preserve"> option 1-1, when the UE detects moving outside of LP-WUS coverage, UE can automatically switch to legacy C-DRX PDCCH monitoring. T</w:t>
      </w:r>
      <w:r w:rsidR="001508E7">
        <w:rPr>
          <w:lang w:eastAsia="ja-JP"/>
        </w:rPr>
        <w:t xml:space="preserve">here is no essential need </w:t>
      </w:r>
      <w:r w:rsidR="001508E7">
        <w:rPr>
          <w:rFonts w:hint="eastAsia"/>
          <w:lang w:eastAsia="ja-JP"/>
        </w:rPr>
        <w:t>for the network to know the exact moment that the UE autonomously fallback to PDCCH monitoring using C-DRX configuration</w:t>
      </w:r>
      <w:r w:rsidR="001508E7">
        <w:rPr>
          <w:lang w:eastAsia="ja-JP"/>
        </w:rPr>
        <w:t xml:space="preserve">. </w:t>
      </w:r>
      <w:r w:rsidR="002D5A17">
        <w:rPr>
          <w:rFonts w:eastAsiaTheme="minorEastAsia" w:hint="eastAsia"/>
          <w:lang w:eastAsia="zh-CN"/>
        </w:rPr>
        <w:t xml:space="preserve">In option 1-1, </w:t>
      </w:r>
      <w:r w:rsidR="001508E7">
        <w:rPr>
          <w:rFonts w:hint="eastAsia"/>
          <w:lang w:eastAsia="ja-JP"/>
        </w:rPr>
        <w:t xml:space="preserve">the network anyway transmits both LP-WUS and PDCCH in the corresponding C-DRX active time. The UE monitors either LP-WUS or PDCCH in the corresponding C-DRX active time, </w:t>
      </w:r>
      <w:r w:rsidR="001508E7">
        <w:rPr>
          <w:lang w:eastAsia="ja-JP"/>
        </w:rPr>
        <w:t>depending</w:t>
      </w:r>
      <w:r w:rsidR="001508E7">
        <w:rPr>
          <w:rFonts w:hint="eastAsia"/>
          <w:lang w:eastAsia="ja-JP"/>
        </w:rPr>
        <w:t xml:space="preserve"> on fallback status. Therefore, the network does not need to know the </w:t>
      </w:r>
      <w:proofErr w:type="gramStart"/>
      <w:r w:rsidR="001508E7">
        <w:rPr>
          <w:rFonts w:hint="eastAsia"/>
          <w:lang w:eastAsia="ja-JP"/>
        </w:rPr>
        <w:t>particular moment</w:t>
      </w:r>
      <w:proofErr w:type="gramEnd"/>
      <w:r w:rsidR="001508E7">
        <w:rPr>
          <w:rFonts w:hint="eastAsia"/>
          <w:lang w:eastAsia="ja-JP"/>
        </w:rPr>
        <w:t xml:space="preserve"> that the UE switches back to legacy C-DRX operation.</w:t>
      </w:r>
      <w:r w:rsidR="00FE2BAF">
        <w:rPr>
          <w:rFonts w:eastAsiaTheme="minorEastAsia" w:hint="eastAsia"/>
          <w:lang w:eastAsia="zh-CN"/>
        </w:rPr>
        <w:t xml:space="preserve"> However,</w:t>
      </w:r>
      <w:r w:rsidR="001508E7">
        <w:rPr>
          <w:rFonts w:hint="eastAsia"/>
          <w:lang w:eastAsia="ja-JP"/>
        </w:rPr>
        <w:t xml:space="preserve"> </w:t>
      </w:r>
      <w:r w:rsidR="00FE2BAF">
        <w:rPr>
          <w:rFonts w:eastAsiaTheme="minorEastAsia" w:hint="eastAsia"/>
          <w:lang w:eastAsia="zh-CN"/>
        </w:rPr>
        <w:t>i</w:t>
      </w:r>
      <w:r w:rsidR="001508E7">
        <w:rPr>
          <w:rFonts w:hint="eastAsia"/>
          <w:lang w:eastAsia="ja-JP"/>
        </w:rPr>
        <w:t>t would be beneficial for network to know whether the UE is able to detect the LP-WUS or not,</w:t>
      </w:r>
      <w:r w:rsidR="00FE2BAF">
        <w:rPr>
          <w:rFonts w:eastAsiaTheme="minorEastAsia" w:hint="eastAsia"/>
          <w:lang w:eastAsia="zh-CN"/>
        </w:rPr>
        <w:t xml:space="preserve"> then </w:t>
      </w:r>
      <w:proofErr w:type="spellStart"/>
      <w:r w:rsidR="00FE2BAF">
        <w:rPr>
          <w:rFonts w:eastAsiaTheme="minorEastAsia" w:hint="eastAsia"/>
          <w:lang w:eastAsia="zh-CN"/>
        </w:rPr>
        <w:t>gNB</w:t>
      </w:r>
      <w:proofErr w:type="spellEnd"/>
      <w:r w:rsidR="00FE2BAF">
        <w:rPr>
          <w:rFonts w:eastAsiaTheme="minorEastAsia" w:hint="eastAsia"/>
          <w:lang w:eastAsia="zh-CN"/>
        </w:rPr>
        <w:t xml:space="preserve"> can determine whether to </w:t>
      </w:r>
      <w:r w:rsidR="00CF1470">
        <w:rPr>
          <w:rFonts w:eastAsiaTheme="minorEastAsia" w:hint="eastAsia"/>
          <w:lang w:eastAsia="zh-CN"/>
        </w:rPr>
        <w:t xml:space="preserve">send LP-WUS </w:t>
      </w:r>
      <w:proofErr w:type="gramStart"/>
      <w:r w:rsidR="00CF1470">
        <w:rPr>
          <w:rFonts w:eastAsiaTheme="minorEastAsia" w:hint="eastAsia"/>
          <w:lang w:eastAsia="zh-CN"/>
        </w:rPr>
        <w:t>any more</w:t>
      </w:r>
      <w:proofErr w:type="gramEnd"/>
      <w:r w:rsidR="001508E7">
        <w:rPr>
          <w:rFonts w:hint="eastAsia"/>
          <w:lang w:eastAsia="ja-JP"/>
        </w:rPr>
        <w:t xml:space="preserve">. </w:t>
      </w:r>
    </w:p>
    <w:p w14:paraId="4597D1CB" w14:textId="3D35EB6B" w:rsidR="0035041C" w:rsidRDefault="0035041C" w:rsidP="001508E7">
      <w:pPr>
        <w:jc w:val="both"/>
        <w:rPr>
          <w:rFonts w:eastAsiaTheme="minorEastAsia"/>
          <w:b/>
          <w:bCs/>
          <w:lang w:eastAsia="zh-CN"/>
        </w:rPr>
      </w:pPr>
      <w:r w:rsidRPr="000745DF">
        <w:rPr>
          <w:rFonts w:eastAsiaTheme="minorEastAsia" w:hint="eastAsia"/>
          <w:b/>
          <w:bCs/>
          <w:lang w:eastAsia="zh-CN"/>
        </w:rPr>
        <w:t>Observation 1:</w:t>
      </w:r>
      <w:r w:rsidR="000745DF">
        <w:rPr>
          <w:rFonts w:eastAsiaTheme="minorEastAsia" w:hint="eastAsia"/>
          <w:b/>
          <w:bCs/>
          <w:lang w:eastAsia="zh-CN"/>
        </w:rPr>
        <w:t xml:space="preserve"> When </w:t>
      </w:r>
      <w:r w:rsidRPr="000745DF">
        <w:rPr>
          <w:rFonts w:eastAsiaTheme="minorEastAsia" w:hint="eastAsia"/>
          <w:b/>
          <w:bCs/>
          <w:lang w:eastAsia="zh-CN"/>
        </w:rPr>
        <w:t>UE is using LP-WUS option 1-1 and fallback to MR PDCCH monitoring with/without DCP configured</w:t>
      </w:r>
      <w:r w:rsidR="000745DF">
        <w:rPr>
          <w:rFonts w:eastAsiaTheme="minorEastAsia" w:hint="eastAsia"/>
          <w:b/>
          <w:bCs/>
          <w:lang w:eastAsia="zh-CN"/>
        </w:rPr>
        <w:t xml:space="preserve">, it is beneficial that UE reports to the </w:t>
      </w:r>
      <w:proofErr w:type="spellStart"/>
      <w:r w:rsidR="000745DF">
        <w:rPr>
          <w:rFonts w:eastAsiaTheme="minorEastAsia" w:hint="eastAsia"/>
          <w:b/>
          <w:bCs/>
          <w:lang w:eastAsia="zh-CN"/>
        </w:rPr>
        <w:t>gNB</w:t>
      </w:r>
      <w:proofErr w:type="spellEnd"/>
      <w:r w:rsidR="000745DF">
        <w:rPr>
          <w:rFonts w:eastAsiaTheme="minorEastAsia" w:hint="eastAsia"/>
          <w:b/>
          <w:bCs/>
          <w:lang w:eastAsia="zh-CN"/>
        </w:rPr>
        <w:t xml:space="preserve"> so that </w:t>
      </w:r>
      <w:proofErr w:type="spellStart"/>
      <w:r w:rsidR="000745DF">
        <w:rPr>
          <w:rFonts w:eastAsiaTheme="minorEastAsia" w:hint="eastAsia"/>
          <w:b/>
          <w:bCs/>
          <w:lang w:eastAsia="zh-CN"/>
        </w:rPr>
        <w:t>gNB</w:t>
      </w:r>
      <w:proofErr w:type="spellEnd"/>
      <w:r w:rsidR="000745DF">
        <w:rPr>
          <w:rFonts w:eastAsiaTheme="minorEastAsia" w:hint="eastAsia"/>
          <w:b/>
          <w:bCs/>
          <w:lang w:eastAsia="zh-CN"/>
        </w:rPr>
        <w:t xml:space="preserve"> can stop </w:t>
      </w:r>
      <w:r w:rsidR="000745DF">
        <w:rPr>
          <w:rFonts w:eastAsiaTheme="minorEastAsia"/>
          <w:b/>
          <w:bCs/>
          <w:lang w:eastAsia="zh-CN"/>
        </w:rPr>
        <w:t>sending</w:t>
      </w:r>
      <w:r w:rsidR="000745DF">
        <w:rPr>
          <w:rFonts w:eastAsiaTheme="minorEastAsia" w:hint="eastAsia"/>
          <w:b/>
          <w:bCs/>
          <w:lang w:eastAsia="zh-CN"/>
        </w:rPr>
        <w:t xml:space="preserve"> LP-WUS indication and enable DCP functionality if configured.</w:t>
      </w:r>
    </w:p>
    <w:p w14:paraId="56E3DED3" w14:textId="03C87444" w:rsidR="00CF1470" w:rsidRPr="00EA5F30" w:rsidRDefault="00CF1470" w:rsidP="00CF1470">
      <w:pPr>
        <w:jc w:val="both"/>
        <w:rPr>
          <w:rFonts w:eastAsiaTheme="minorEastAsia"/>
          <w:u w:val="single"/>
          <w:lang w:eastAsia="zh-CN"/>
        </w:rPr>
      </w:pPr>
      <w:r w:rsidRPr="00EA5F30">
        <w:rPr>
          <w:rFonts w:eastAsiaTheme="minorEastAsia" w:hint="eastAsia"/>
          <w:u w:val="single"/>
          <w:lang w:eastAsia="zh-CN"/>
        </w:rPr>
        <w:t xml:space="preserve">Case </w:t>
      </w:r>
      <w:r w:rsidR="00255C0F">
        <w:rPr>
          <w:rFonts w:eastAsiaTheme="minorEastAsia" w:hint="eastAsia"/>
          <w:u w:val="single"/>
          <w:lang w:eastAsia="zh-CN"/>
        </w:rPr>
        <w:t>2</w:t>
      </w:r>
      <w:r w:rsidRPr="00EA5F30">
        <w:rPr>
          <w:rFonts w:eastAsiaTheme="minorEastAsia" w:hint="eastAsia"/>
          <w:u w:val="single"/>
          <w:lang w:eastAsia="zh-CN"/>
        </w:rPr>
        <w:t>: UE is using LP-WUS option 1-</w:t>
      </w:r>
      <w:r w:rsidR="00255C0F">
        <w:rPr>
          <w:rFonts w:eastAsiaTheme="minorEastAsia" w:hint="eastAsia"/>
          <w:u w:val="single"/>
          <w:lang w:eastAsia="zh-CN"/>
        </w:rPr>
        <w:t>2</w:t>
      </w:r>
      <w:r w:rsidRPr="00EA5F30">
        <w:rPr>
          <w:rFonts w:eastAsiaTheme="minorEastAsia" w:hint="eastAsia"/>
          <w:u w:val="single"/>
          <w:lang w:eastAsia="zh-CN"/>
        </w:rPr>
        <w:t xml:space="preserve"> and </w:t>
      </w:r>
      <w:r w:rsidR="00255C0F">
        <w:rPr>
          <w:rFonts w:eastAsiaTheme="minorEastAsia" w:hint="eastAsia"/>
          <w:u w:val="single"/>
          <w:lang w:eastAsia="zh-CN"/>
        </w:rPr>
        <w:t>fallback to MR PDCCH monitoring with/without DCP configured</w:t>
      </w:r>
    </w:p>
    <w:p w14:paraId="50E48B8C" w14:textId="197663DA" w:rsidR="009C772A" w:rsidRDefault="001508E7" w:rsidP="001508E7">
      <w:pPr>
        <w:jc w:val="both"/>
        <w:rPr>
          <w:rFonts w:eastAsiaTheme="minorEastAsia"/>
          <w:lang w:eastAsia="zh-CN"/>
        </w:rPr>
      </w:pPr>
      <w:r>
        <w:rPr>
          <w:rFonts w:hint="eastAsia"/>
          <w:lang w:eastAsia="ja-JP"/>
        </w:rPr>
        <w:t xml:space="preserve">For Option 1-2, </w:t>
      </w:r>
      <w:r w:rsidR="004D7DAB">
        <w:rPr>
          <w:rFonts w:eastAsiaTheme="minorEastAsia"/>
          <w:lang w:eastAsia="zh-CN"/>
        </w:rPr>
        <w:t>if</w:t>
      </w:r>
      <w:r>
        <w:rPr>
          <w:rFonts w:hint="eastAsia"/>
          <w:lang w:eastAsia="ja-JP"/>
        </w:rPr>
        <w:t xml:space="preserve"> </w:t>
      </w:r>
      <w:r w:rsidR="009577EE">
        <w:rPr>
          <w:rFonts w:eastAsiaTheme="minorEastAsia" w:hint="eastAsia"/>
          <w:lang w:eastAsia="zh-CN"/>
        </w:rPr>
        <w:t>UE</w:t>
      </w:r>
      <w:r>
        <w:rPr>
          <w:rFonts w:hint="eastAsia"/>
          <w:lang w:eastAsia="ja-JP"/>
        </w:rPr>
        <w:t xml:space="preserve"> autonomous fallback to legacy C-DRX is enabled for Option 1-2</w:t>
      </w:r>
      <w:r w:rsidR="00F36B08">
        <w:rPr>
          <w:lang w:eastAsia="ja-JP"/>
        </w:rPr>
        <w:t>, n</w:t>
      </w:r>
      <w:r>
        <w:rPr>
          <w:rFonts w:hint="eastAsia"/>
          <w:lang w:eastAsia="ja-JP"/>
        </w:rPr>
        <w:t xml:space="preserve">etwork does not know whether/when the UE </w:t>
      </w:r>
      <w:r w:rsidR="00E2397B">
        <w:rPr>
          <w:lang w:eastAsia="ja-JP"/>
        </w:rPr>
        <w:t>leaves LP-WUS mode</w:t>
      </w:r>
      <w:r w:rsidR="009C772A">
        <w:rPr>
          <w:lang w:eastAsia="ja-JP"/>
        </w:rPr>
        <w:t>. T</w:t>
      </w:r>
      <w:r w:rsidR="009C772A">
        <w:rPr>
          <w:rFonts w:hint="eastAsia"/>
          <w:lang w:eastAsia="ja-JP"/>
        </w:rPr>
        <w:t xml:space="preserve">here can be </w:t>
      </w:r>
      <w:r w:rsidR="00E2397B">
        <w:rPr>
          <w:lang w:eastAsia="ja-JP"/>
        </w:rPr>
        <w:t>misalignment</w:t>
      </w:r>
      <w:r w:rsidR="009C772A">
        <w:rPr>
          <w:rFonts w:hint="eastAsia"/>
          <w:lang w:eastAsia="ja-JP"/>
        </w:rPr>
        <w:t xml:space="preserve"> between the UE and the </w:t>
      </w:r>
      <w:proofErr w:type="spellStart"/>
      <w:r w:rsidR="009C772A">
        <w:rPr>
          <w:lang w:eastAsia="ja-JP"/>
        </w:rPr>
        <w:t>gNB</w:t>
      </w:r>
      <w:proofErr w:type="spellEnd"/>
      <w:r w:rsidR="009C772A">
        <w:rPr>
          <w:rFonts w:hint="eastAsia"/>
          <w:lang w:eastAsia="ja-JP"/>
        </w:rPr>
        <w:t xml:space="preserve"> when the UE monitors </w:t>
      </w:r>
      <w:r w:rsidR="009C772A">
        <w:rPr>
          <w:lang w:eastAsia="ja-JP"/>
        </w:rPr>
        <w:t xml:space="preserve">legacy </w:t>
      </w:r>
      <w:r w:rsidR="009C772A">
        <w:rPr>
          <w:rFonts w:hint="eastAsia"/>
          <w:lang w:eastAsia="ja-JP"/>
        </w:rPr>
        <w:t>PDCCH</w:t>
      </w:r>
      <w:r w:rsidR="009C772A">
        <w:rPr>
          <w:lang w:eastAsia="ja-JP"/>
        </w:rPr>
        <w:t xml:space="preserve"> and </w:t>
      </w:r>
      <w:proofErr w:type="spellStart"/>
      <w:r w:rsidR="009C772A">
        <w:rPr>
          <w:lang w:eastAsia="ja-JP"/>
        </w:rPr>
        <w:t>gNB</w:t>
      </w:r>
      <w:proofErr w:type="spellEnd"/>
      <w:r w:rsidR="009C772A">
        <w:rPr>
          <w:lang w:eastAsia="ja-JP"/>
        </w:rPr>
        <w:t xml:space="preserve"> will continue to send LP-WUS indication and PDCCH in the new active time window</w:t>
      </w:r>
      <w:r w:rsidR="00775C06">
        <w:rPr>
          <w:lang w:eastAsia="ja-JP"/>
        </w:rPr>
        <w:t xml:space="preserve">, and </w:t>
      </w:r>
      <w:r w:rsidR="009C772A">
        <w:rPr>
          <w:rFonts w:eastAsiaTheme="minorEastAsia"/>
          <w:lang w:eastAsia="zh-CN"/>
        </w:rPr>
        <w:t>t</w:t>
      </w:r>
      <w:r w:rsidR="009577EE">
        <w:rPr>
          <w:rFonts w:eastAsiaTheme="minorEastAsia" w:hint="eastAsia"/>
          <w:lang w:eastAsia="zh-CN"/>
        </w:rPr>
        <w:t>hen PDCCH could be missed</w:t>
      </w:r>
      <w:r w:rsidR="009C772A">
        <w:rPr>
          <w:rFonts w:eastAsiaTheme="minorEastAsia"/>
          <w:lang w:eastAsia="zh-CN"/>
        </w:rPr>
        <w:t xml:space="preserve">. </w:t>
      </w:r>
      <w:proofErr w:type="gramStart"/>
      <w:r w:rsidR="009C772A">
        <w:rPr>
          <w:rFonts w:eastAsiaTheme="minorEastAsia"/>
          <w:lang w:eastAsia="zh-CN"/>
        </w:rPr>
        <w:t>So</w:t>
      </w:r>
      <w:proofErr w:type="gramEnd"/>
      <w:r w:rsidR="009C772A">
        <w:rPr>
          <w:rFonts w:eastAsiaTheme="minorEastAsia"/>
          <w:lang w:eastAsia="zh-CN"/>
        </w:rPr>
        <w:t xml:space="preserve"> in this case, UE should report to the </w:t>
      </w:r>
      <w:proofErr w:type="spellStart"/>
      <w:r w:rsidR="009C772A">
        <w:rPr>
          <w:rFonts w:eastAsiaTheme="minorEastAsia"/>
          <w:lang w:eastAsia="zh-CN"/>
        </w:rPr>
        <w:t>gNB</w:t>
      </w:r>
      <w:proofErr w:type="spellEnd"/>
      <w:r w:rsidR="009C772A">
        <w:rPr>
          <w:rFonts w:eastAsiaTheme="minorEastAsia"/>
          <w:lang w:eastAsia="zh-CN"/>
        </w:rPr>
        <w:t xml:space="preserve"> before switching to legacy PDCCH monitoring. And </w:t>
      </w:r>
      <w:proofErr w:type="spellStart"/>
      <w:r w:rsidR="009C772A">
        <w:rPr>
          <w:rFonts w:eastAsiaTheme="minorEastAsia"/>
          <w:lang w:eastAsia="zh-CN"/>
        </w:rPr>
        <w:t>gNB</w:t>
      </w:r>
      <w:proofErr w:type="spellEnd"/>
      <w:r w:rsidR="009C772A">
        <w:rPr>
          <w:rFonts w:eastAsiaTheme="minorEastAsia"/>
          <w:lang w:eastAsia="zh-CN"/>
        </w:rPr>
        <w:t xml:space="preserve"> should send command to the UE to switch to legacy PDCCH monitoring.</w:t>
      </w:r>
    </w:p>
    <w:p w14:paraId="4C98E456" w14:textId="2098E129" w:rsidR="002E162D" w:rsidRDefault="002E162D" w:rsidP="002E162D">
      <w:pPr>
        <w:jc w:val="both"/>
        <w:rPr>
          <w:rFonts w:eastAsiaTheme="minorEastAsia"/>
          <w:b/>
          <w:bCs/>
          <w:lang w:eastAsia="zh-CN"/>
        </w:rPr>
      </w:pPr>
      <w:r w:rsidRPr="000745DF">
        <w:rPr>
          <w:rFonts w:eastAsiaTheme="minorEastAsia" w:hint="eastAsia"/>
          <w:b/>
          <w:bCs/>
          <w:lang w:eastAsia="zh-CN"/>
        </w:rPr>
        <w:t xml:space="preserve">Observation </w:t>
      </w:r>
      <w:r>
        <w:rPr>
          <w:rFonts w:eastAsiaTheme="minorEastAsia"/>
          <w:b/>
          <w:bCs/>
          <w:lang w:eastAsia="zh-CN"/>
        </w:rPr>
        <w:t>2</w:t>
      </w:r>
      <w:r w:rsidRPr="000745DF">
        <w:rPr>
          <w:rFonts w:eastAsiaTheme="minorEastAsia" w:hint="eastAsia"/>
          <w:b/>
          <w:bCs/>
          <w:lang w:eastAsia="zh-CN"/>
        </w:rPr>
        <w:t>:</w:t>
      </w:r>
      <w:r>
        <w:rPr>
          <w:rFonts w:eastAsiaTheme="minorEastAsia" w:hint="eastAsia"/>
          <w:b/>
          <w:bCs/>
          <w:lang w:eastAsia="zh-CN"/>
        </w:rPr>
        <w:t xml:space="preserve"> When </w:t>
      </w:r>
      <w:r w:rsidRPr="000745DF">
        <w:rPr>
          <w:rFonts w:eastAsiaTheme="minorEastAsia" w:hint="eastAsia"/>
          <w:b/>
          <w:bCs/>
          <w:lang w:eastAsia="zh-CN"/>
        </w:rPr>
        <w:t>UE is using LP-WUS option 1-</w:t>
      </w:r>
      <w:r>
        <w:rPr>
          <w:rFonts w:eastAsiaTheme="minorEastAsia"/>
          <w:b/>
          <w:bCs/>
          <w:lang w:eastAsia="zh-CN"/>
        </w:rPr>
        <w:t>2</w:t>
      </w:r>
      <w:r w:rsidRPr="000745DF">
        <w:rPr>
          <w:rFonts w:eastAsiaTheme="minorEastAsia" w:hint="eastAsia"/>
          <w:b/>
          <w:bCs/>
          <w:lang w:eastAsia="zh-CN"/>
        </w:rPr>
        <w:t xml:space="preserve"> and fallback to MR PDCCH monitoring with/without DCP configured</w:t>
      </w:r>
      <w:r>
        <w:rPr>
          <w:rFonts w:eastAsiaTheme="minorEastAsia" w:hint="eastAsia"/>
          <w:b/>
          <w:bCs/>
          <w:lang w:eastAsia="zh-CN"/>
        </w:rPr>
        <w:t xml:space="preserve">, it is beneficial that UE reports to the </w:t>
      </w:r>
      <w:proofErr w:type="spellStart"/>
      <w:r>
        <w:rPr>
          <w:rFonts w:eastAsiaTheme="minorEastAsia" w:hint="eastAsia"/>
          <w:b/>
          <w:bCs/>
          <w:lang w:eastAsia="zh-CN"/>
        </w:rPr>
        <w:t>gNB</w:t>
      </w:r>
      <w:proofErr w:type="spellEnd"/>
      <w:r>
        <w:rPr>
          <w:rFonts w:eastAsiaTheme="minorEastAsia" w:hint="eastAsia"/>
          <w:b/>
          <w:bCs/>
          <w:lang w:eastAsia="zh-CN"/>
        </w:rPr>
        <w:t xml:space="preserve"> so that </w:t>
      </w:r>
      <w:proofErr w:type="spellStart"/>
      <w:r>
        <w:rPr>
          <w:rFonts w:eastAsiaTheme="minorEastAsia" w:hint="eastAsia"/>
          <w:b/>
          <w:bCs/>
          <w:lang w:eastAsia="zh-CN"/>
        </w:rPr>
        <w:t>gNB</w:t>
      </w:r>
      <w:proofErr w:type="spellEnd"/>
      <w:r>
        <w:rPr>
          <w:rFonts w:eastAsiaTheme="minorEastAsia" w:hint="eastAsia"/>
          <w:b/>
          <w:bCs/>
          <w:lang w:eastAsia="zh-CN"/>
        </w:rPr>
        <w:t xml:space="preserve"> </w:t>
      </w:r>
      <w:r w:rsidR="00315C0A">
        <w:rPr>
          <w:rFonts w:eastAsiaTheme="minorEastAsia"/>
          <w:b/>
          <w:bCs/>
          <w:lang w:eastAsia="zh-CN"/>
        </w:rPr>
        <w:t>and the UE can be aligned on PDCCH monitoring to avoid potential PDCCH missing</w:t>
      </w:r>
      <w:r>
        <w:rPr>
          <w:rFonts w:eastAsiaTheme="minorEastAsia" w:hint="eastAsia"/>
          <w:b/>
          <w:bCs/>
          <w:lang w:eastAsia="zh-CN"/>
        </w:rPr>
        <w:t>.</w:t>
      </w:r>
    </w:p>
    <w:p w14:paraId="2A446244" w14:textId="5F412391" w:rsidR="00877806" w:rsidRDefault="00877806" w:rsidP="00877806">
      <w:pPr>
        <w:jc w:val="both"/>
        <w:rPr>
          <w:rFonts w:eastAsiaTheme="minorEastAsia"/>
          <w:u w:val="single"/>
          <w:lang w:eastAsia="zh-CN"/>
        </w:rPr>
      </w:pPr>
      <w:r w:rsidRPr="00EA5F30">
        <w:rPr>
          <w:rFonts w:eastAsiaTheme="minorEastAsia" w:hint="eastAsia"/>
          <w:u w:val="single"/>
          <w:lang w:eastAsia="zh-CN"/>
        </w:rPr>
        <w:t xml:space="preserve">Case </w:t>
      </w:r>
      <w:r w:rsidR="00ED7F30">
        <w:rPr>
          <w:rFonts w:eastAsiaTheme="minorEastAsia"/>
          <w:u w:val="single"/>
          <w:lang w:eastAsia="zh-CN"/>
        </w:rPr>
        <w:t>3</w:t>
      </w:r>
      <w:r w:rsidRPr="00EA5F30">
        <w:rPr>
          <w:rFonts w:eastAsiaTheme="minorEastAsia" w:hint="eastAsia"/>
          <w:u w:val="single"/>
          <w:lang w:eastAsia="zh-CN"/>
        </w:rPr>
        <w:t xml:space="preserve">: UE is using </w:t>
      </w:r>
      <w:r w:rsidR="00ED7F30">
        <w:rPr>
          <w:rFonts w:eastAsiaTheme="minorEastAsia"/>
          <w:u w:val="single"/>
          <w:lang w:eastAsia="zh-CN"/>
        </w:rPr>
        <w:t>legacy PDCCH monitoring with/without DCP configure</w:t>
      </w:r>
      <w:r w:rsidR="001A60E8">
        <w:rPr>
          <w:rFonts w:eastAsiaTheme="minorEastAsia"/>
          <w:u w:val="single"/>
          <w:lang w:eastAsia="zh-CN"/>
        </w:rPr>
        <w:t>d</w:t>
      </w:r>
      <w:r w:rsidRPr="00EA5F30">
        <w:rPr>
          <w:rFonts w:eastAsiaTheme="minorEastAsia" w:hint="eastAsia"/>
          <w:u w:val="single"/>
          <w:lang w:eastAsia="zh-CN"/>
        </w:rPr>
        <w:t xml:space="preserve"> and </w:t>
      </w:r>
      <w:r w:rsidR="00ED7F30">
        <w:rPr>
          <w:rFonts w:eastAsiaTheme="minorEastAsia"/>
          <w:u w:val="single"/>
          <w:lang w:eastAsia="zh-CN"/>
        </w:rPr>
        <w:t>enters LP-WUS mode</w:t>
      </w:r>
    </w:p>
    <w:p w14:paraId="23D46740" w14:textId="6C298EEE" w:rsidR="00ED7F30" w:rsidRDefault="001A60E8" w:rsidP="00877806">
      <w:pPr>
        <w:jc w:val="both"/>
        <w:rPr>
          <w:rFonts w:eastAsiaTheme="minorEastAsia"/>
          <w:lang w:eastAsia="zh-CN"/>
        </w:rPr>
      </w:pPr>
      <w:r w:rsidRPr="001A60E8">
        <w:rPr>
          <w:rFonts w:eastAsiaTheme="minorEastAsia"/>
          <w:lang w:eastAsia="zh-CN"/>
        </w:rPr>
        <w:t>In this case, the UE is monitoring PDCCH as legacy, and UE detects entering LP-WUS coverage.</w:t>
      </w:r>
      <w:r w:rsidR="005247E2">
        <w:rPr>
          <w:rFonts w:eastAsiaTheme="minorEastAsia"/>
          <w:lang w:eastAsia="zh-CN"/>
        </w:rPr>
        <w:t xml:space="preserve"> Since for LP-WUS, </w:t>
      </w:r>
      <w:proofErr w:type="spellStart"/>
      <w:r w:rsidR="005247E2">
        <w:rPr>
          <w:rFonts w:eastAsiaTheme="minorEastAsia"/>
          <w:lang w:eastAsia="zh-CN"/>
        </w:rPr>
        <w:t>gNB</w:t>
      </w:r>
      <w:proofErr w:type="spellEnd"/>
      <w:r w:rsidR="005247E2">
        <w:rPr>
          <w:rFonts w:eastAsiaTheme="minorEastAsia"/>
          <w:lang w:eastAsia="zh-CN"/>
        </w:rPr>
        <w:t xml:space="preserve"> should firstly indicate to UE in LP-WUS</w:t>
      </w:r>
      <w:r w:rsidR="005B5B70">
        <w:rPr>
          <w:rFonts w:eastAsiaTheme="minorEastAsia"/>
          <w:lang w:eastAsia="zh-CN"/>
        </w:rPr>
        <w:t xml:space="preserve"> and then send PDCCH on active time window. Then UE should report to</w:t>
      </w:r>
      <w:r w:rsidR="00981545">
        <w:rPr>
          <w:rFonts w:eastAsiaTheme="minorEastAsia"/>
          <w:lang w:eastAsia="zh-CN"/>
        </w:rPr>
        <w:t xml:space="preserve"> </w:t>
      </w:r>
      <w:proofErr w:type="spellStart"/>
      <w:r w:rsidR="00981545">
        <w:rPr>
          <w:rFonts w:eastAsiaTheme="minorEastAsia"/>
          <w:lang w:eastAsia="zh-CN"/>
        </w:rPr>
        <w:t>gNB</w:t>
      </w:r>
      <w:proofErr w:type="spellEnd"/>
      <w:r w:rsidR="005B5B70">
        <w:rPr>
          <w:rFonts w:eastAsiaTheme="minorEastAsia"/>
          <w:lang w:eastAsia="zh-CN"/>
        </w:rPr>
        <w:t xml:space="preserve">. And </w:t>
      </w:r>
      <w:proofErr w:type="spellStart"/>
      <w:r w:rsidR="005B5B70">
        <w:rPr>
          <w:rFonts w:eastAsiaTheme="minorEastAsia"/>
          <w:lang w:eastAsia="zh-CN"/>
        </w:rPr>
        <w:t>gNB</w:t>
      </w:r>
      <w:proofErr w:type="spellEnd"/>
      <w:r w:rsidR="005B5B70">
        <w:rPr>
          <w:rFonts w:eastAsiaTheme="minorEastAsia"/>
          <w:lang w:eastAsia="zh-CN"/>
        </w:rPr>
        <w:t xml:space="preserve"> should send switching command to the UE to enable LP-WUS.</w:t>
      </w:r>
      <w:r w:rsidR="002E702C">
        <w:rPr>
          <w:rFonts w:eastAsiaTheme="minorEastAsia"/>
          <w:lang w:eastAsia="zh-CN"/>
        </w:rPr>
        <w:t xml:space="preserve"> Then there is no </w:t>
      </w:r>
      <w:proofErr w:type="gramStart"/>
      <w:r w:rsidR="002E702C">
        <w:rPr>
          <w:rFonts w:eastAsiaTheme="minorEastAsia"/>
          <w:lang w:eastAsia="zh-CN"/>
        </w:rPr>
        <w:t>mis-alignment</w:t>
      </w:r>
      <w:proofErr w:type="gramEnd"/>
      <w:r w:rsidR="002E702C">
        <w:rPr>
          <w:rFonts w:eastAsiaTheme="minorEastAsia"/>
          <w:lang w:eastAsia="zh-CN"/>
        </w:rPr>
        <w:t xml:space="preserve"> between the </w:t>
      </w:r>
      <w:proofErr w:type="spellStart"/>
      <w:r w:rsidR="002E702C">
        <w:rPr>
          <w:rFonts w:eastAsiaTheme="minorEastAsia"/>
          <w:lang w:eastAsia="zh-CN"/>
        </w:rPr>
        <w:t>gNB</w:t>
      </w:r>
      <w:proofErr w:type="spellEnd"/>
      <w:r w:rsidR="002E702C">
        <w:rPr>
          <w:rFonts w:eastAsiaTheme="minorEastAsia"/>
          <w:lang w:eastAsia="zh-CN"/>
        </w:rPr>
        <w:t xml:space="preserve"> and the UE, and there is no potential PDCCH monitoring missed.</w:t>
      </w:r>
    </w:p>
    <w:p w14:paraId="46AE8AC8" w14:textId="7F293149" w:rsidR="00387D46" w:rsidRDefault="00387D46" w:rsidP="00387D46">
      <w:pPr>
        <w:jc w:val="both"/>
        <w:rPr>
          <w:rFonts w:eastAsiaTheme="minorEastAsia"/>
          <w:b/>
          <w:bCs/>
          <w:lang w:eastAsia="zh-CN"/>
        </w:rPr>
      </w:pPr>
      <w:r w:rsidRPr="000745DF">
        <w:rPr>
          <w:rFonts w:eastAsiaTheme="minorEastAsia" w:hint="eastAsia"/>
          <w:b/>
          <w:bCs/>
          <w:lang w:eastAsia="zh-CN"/>
        </w:rPr>
        <w:t xml:space="preserve">Observation </w:t>
      </w:r>
      <w:r>
        <w:rPr>
          <w:rFonts w:eastAsiaTheme="minorEastAsia"/>
          <w:b/>
          <w:bCs/>
          <w:lang w:eastAsia="zh-CN"/>
        </w:rPr>
        <w:t>3</w:t>
      </w:r>
      <w:r w:rsidRPr="000745DF">
        <w:rPr>
          <w:rFonts w:eastAsiaTheme="minorEastAsia" w:hint="eastAsia"/>
          <w:b/>
          <w:bCs/>
          <w:lang w:eastAsia="zh-CN"/>
        </w:rPr>
        <w:t>:</w:t>
      </w:r>
      <w:r>
        <w:rPr>
          <w:rFonts w:eastAsiaTheme="minorEastAsia" w:hint="eastAsia"/>
          <w:b/>
          <w:bCs/>
          <w:lang w:eastAsia="zh-CN"/>
        </w:rPr>
        <w:t xml:space="preserve"> When </w:t>
      </w:r>
      <w:r w:rsidRPr="000745DF">
        <w:rPr>
          <w:rFonts w:eastAsiaTheme="minorEastAsia" w:hint="eastAsia"/>
          <w:b/>
          <w:bCs/>
          <w:lang w:eastAsia="zh-CN"/>
        </w:rPr>
        <w:t xml:space="preserve">UE is using </w:t>
      </w:r>
      <w:r>
        <w:rPr>
          <w:rFonts w:eastAsiaTheme="minorEastAsia"/>
          <w:b/>
          <w:bCs/>
          <w:lang w:eastAsia="zh-CN"/>
        </w:rPr>
        <w:t>legacy PDCCH monitoring and enters LP-WUS</w:t>
      </w:r>
      <w:r w:rsidR="00165FA7">
        <w:rPr>
          <w:rFonts w:eastAsiaTheme="minorEastAsia"/>
          <w:b/>
          <w:bCs/>
          <w:lang w:eastAsia="zh-CN"/>
        </w:rPr>
        <w:t xml:space="preserve">, </w:t>
      </w:r>
      <w:r>
        <w:rPr>
          <w:rFonts w:eastAsiaTheme="minorEastAsia" w:hint="eastAsia"/>
          <w:b/>
          <w:bCs/>
          <w:lang w:eastAsia="zh-CN"/>
        </w:rPr>
        <w:t xml:space="preserve">it is beneficial that UE reports to the </w:t>
      </w:r>
      <w:proofErr w:type="spellStart"/>
      <w:r>
        <w:rPr>
          <w:rFonts w:eastAsiaTheme="minorEastAsia" w:hint="eastAsia"/>
          <w:b/>
          <w:bCs/>
          <w:lang w:eastAsia="zh-CN"/>
        </w:rPr>
        <w:t>gNB</w:t>
      </w:r>
      <w:proofErr w:type="spellEnd"/>
      <w:r>
        <w:rPr>
          <w:rFonts w:eastAsiaTheme="minorEastAsia" w:hint="eastAsia"/>
          <w:b/>
          <w:bCs/>
          <w:lang w:eastAsia="zh-CN"/>
        </w:rPr>
        <w:t xml:space="preserve"> so that </w:t>
      </w:r>
      <w:proofErr w:type="spellStart"/>
      <w:r>
        <w:rPr>
          <w:rFonts w:eastAsiaTheme="minorEastAsia" w:hint="eastAsia"/>
          <w:b/>
          <w:bCs/>
          <w:lang w:eastAsia="zh-CN"/>
        </w:rPr>
        <w:t>gNB</w:t>
      </w:r>
      <w:proofErr w:type="spellEnd"/>
      <w:r>
        <w:rPr>
          <w:rFonts w:eastAsiaTheme="minorEastAsia" w:hint="eastAsia"/>
          <w:b/>
          <w:bCs/>
          <w:lang w:eastAsia="zh-CN"/>
        </w:rPr>
        <w:t xml:space="preserve"> </w:t>
      </w:r>
      <w:r>
        <w:rPr>
          <w:rFonts w:eastAsiaTheme="minorEastAsia"/>
          <w:b/>
          <w:bCs/>
          <w:lang w:eastAsia="zh-CN"/>
        </w:rPr>
        <w:t xml:space="preserve">and the UE can be aligned on </w:t>
      </w:r>
      <w:r w:rsidR="00165FA7">
        <w:rPr>
          <w:rFonts w:eastAsiaTheme="minorEastAsia"/>
          <w:b/>
          <w:bCs/>
          <w:lang w:eastAsia="zh-CN"/>
        </w:rPr>
        <w:t>LP-WUS enable</w:t>
      </w:r>
      <w:r>
        <w:rPr>
          <w:rFonts w:eastAsiaTheme="minorEastAsia"/>
          <w:b/>
          <w:bCs/>
          <w:lang w:eastAsia="zh-CN"/>
        </w:rPr>
        <w:t xml:space="preserve"> to avoid potential PDCCH missing</w:t>
      </w:r>
      <w:r>
        <w:rPr>
          <w:rFonts w:eastAsiaTheme="minorEastAsia" w:hint="eastAsia"/>
          <w:b/>
          <w:bCs/>
          <w:lang w:eastAsia="zh-CN"/>
        </w:rPr>
        <w:t>.</w:t>
      </w:r>
    </w:p>
    <w:p w14:paraId="6D984064" w14:textId="295E504C" w:rsidR="007A1531" w:rsidRDefault="00ED5B95" w:rsidP="00387D46">
      <w:pPr>
        <w:jc w:val="both"/>
        <w:rPr>
          <w:rFonts w:eastAsiaTheme="minorEastAsia"/>
          <w:lang w:eastAsia="zh-CN"/>
        </w:rPr>
      </w:pPr>
      <w:r w:rsidRPr="00164066">
        <w:rPr>
          <w:rFonts w:eastAsiaTheme="minorEastAsia"/>
          <w:lang w:eastAsia="zh-CN"/>
        </w:rPr>
        <w:t>Considering the above</w:t>
      </w:r>
      <w:r w:rsidR="00164066" w:rsidRPr="00164066">
        <w:rPr>
          <w:rFonts w:eastAsiaTheme="minorEastAsia"/>
          <w:lang w:eastAsia="zh-CN"/>
        </w:rPr>
        <w:t xml:space="preserve"> cases, </w:t>
      </w:r>
      <w:r w:rsidR="00164066">
        <w:rPr>
          <w:rFonts w:eastAsiaTheme="minorEastAsia"/>
          <w:lang w:eastAsia="zh-CN"/>
        </w:rPr>
        <w:t xml:space="preserve">UE should indicate to </w:t>
      </w:r>
      <w:proofErr w:type="spellStart"/>
      <w:r w:rsidR="00164066">
        <w:rPr>
          <w:rFonts w:eastAsiaTheme="minorEastAsia"/>
          <w:lang w:eastAsia="zh-CN"/>
        </w:rPr>
        <w:t>gNB</w:t>
      </w:r>
      <w:proofErr w:type="spellEnd"/>
      <w:r w:rsidR="00164066">
        <w:rPr>
          <w:rFonts w:eastAsiaTheme="minorEastAsia"/>
          <w:lang w:eastAsia="zh-CN"/>
        </w:rPr>
        <w:t xml:space="preserve"> when enters or leave LP-WUS mode</w:t>
      </w:r>
      <w:r w:rsidR="00CB1B54">
        <w:rPr>
          <w:rFonts w:eastAsiaTheme="minorEastAsia"/>
          <w:lang w:eastAsia="zh-CN"/>
        </w:rPr>
        <w:t>. The condition for enter</w:t>
      </w:r>
      <w:r w:rsidR="001761E2">
        <w:rPr>
          <w:rFonts w:eastAsiaTheme="minorEastAsia"/>
          <w:lang w:eastAsia="zh-CN"/>
        </w:rPr>
        <w:t>ing or leaving LP-WUS mode</w:t>
      </w:r>
      <w:r w:rsidR="00176CA8">
        <w:rPr>
          <w:rFonts w:eastAsiaTheme="minorEastAsia"/>
          <w:lang w:eastAsia="zh-CN"/>
        </w:rPr>
        <w:t xml:space="preserve"> could be based on MR measurement, it can be FFS for </w:t>
      </w:r>
      <w:r w:rsidR="00176CA8">
        <w:rPr>
          <w:rFonts w:eastAsiaTheme="minorEastAsia"/>
          <w:lang w:eastAsia="zh-CN"/>
        </w:rPr>
        <w:lastRenderedPageBreak/>
        <w:t>other conditions</w:t>
      </w:r>
      <w:r w:rsidR="007A1531">
        <w:rPr>
          <w:rFonts w:eastAsiaTheme="minorEastAsia"/>
          <w:lang w:eastAsia="zh-CN"/>
        </w:rPr>
        <w:t>, and it can be FFS on whether the entry/exist condition need to be configured to the UE or can be left UE implementation.</w:t>
      </w:r>
    </w:p>
    <w:p w14:paraId="54F1076F" w14:textId="75F41C69" w:rsidR="00BB5365" w:rsidRPr="00BB5365" w:rsidRDefault="00BB5365" w:rsidP="00BB5365">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MS Mincho" w:cs="Arial"/>
          <w:b/>
          <w:bCs/>
          <w:szCs w:val="20"/>
          <w:lang w:eastAsia="ja-JP"/>
        </w:rPr>
      </w:pPr>
      <w:r w:rsidRPr="00BB5365">
        <w:rPr>
          <w:rFonts w:eastAsia="MS Mincho" w:cs="Arial"/>
          <w:b/>
          <w:bCs/>
          <w:szCs w:val="20"/>
          <w:lang w:eastAsia="ja-JP"/>
        </w:rPr>
        <w:t>For both of Option 1-1 and Option 1-</w:t>
      </w:r>
      <w:proofErr w:type="gramStart"/>
      <w:r w:rsidRPr="00BB5365">
        <w:rPr>
          <w:rFonts w:eastAsia="MS Mincho" w:cs="Arial"/>
          <w:b/>
          <w:bCs/>
          <w:szCs w:val="20"/>
          <w:lang w:eastAsia="ja-JP"/>
        </w:rPr>
        <w:t>2,  UE</w:t>
      </w:r>
      <w:proofErr w:type="gramEnd"/>
      <w:r w:rsidRPr="00BB5365">
        <w:rPr>
          <w:rFonts w:eastAsia="MS Mincho" w:cs="Arial"/>
          <w:b/>
          <w:bCs/>
          <w:szCs w:val="20"/>
          <w:lang w:eastAsia="ja-JP"/>
        </w:rPr>
        <w:t xml:space="preserve"> needs to indicate to the </w:t>
      </w:r>
      <w:proofErr w:type="spellStart"/>
      <w:r w:rsidRPr="00BB5365">
        <w:rPr>
          <w:rFonts w:eastAsia="MS Mincho" w:cs="Arial"/>
          <w:b/>
          <w:bCs/>
          <w:szCs w:val="20"/>
          <w:lang w:eastAsia="ja-JP"/>
        </w:rPr>
        <w:t>gNB</w:t>
      </w:r>
      <w:proofErr w:type="spellEnd"/>
      <w:r w:rsidRPr="00BB5365">
        <w:rPr>
          <w:rFonts w:eastAsia="MS Mincho" w:cs="Arial"/>
          <w:b/>
          <w:bCs/>
          <w:szCs w:val="20"/>
          <w:lang w:eastAsia="ja-JP"/>
        </w:rPr>
        <w:t xml:space="preserve"> when the UE enters or leave LP-WUS mode</w:t>
      </w:r>
      <w:r w:rsidR="007A1531">
        <w:rPr>
          <w:rFonts w:eastAsia="MS Mincho" w:cs="Arial"/>
          <w:b/>
          <w:bCs/>
          <w:szCs w:val="20"/>
          <w:lang w:eastAsia="ja-JP"/>
        </w:rPr>
        <w:t>.</w:t>
      </w:r>
    </w:p>
    <w:p w14:paraId="39495DC3" w14:textId="77777777" w:rsidR="005D3795" w:rsidRPr="005D3795" w:rsidRDefault="005D3795" w:rsidP="005D3795">
      <w:pPr>
        <w:pStyle w:val="ListParagraph"/>
        <w:numPr>
          <w:ilvl w:val="0"/>
          <w:numId w:val="17"/>
        </w:numPr>
        <w:rPr>
          <w:rFonts w:eastAsia="MS Mincho" w:cs="Arial"/>
          <w:b/>
          <w:bCs/>
          <w:szCs w:val="20"/>
          <w:lang w:eastAsia="ja-JP"/>
        </w:rPr>
      </w:pPr>
      <w:r w:rsidRPr="005D3795">
        <w:rPr>
          <w:rFonts w:eastAsia="MS Mincho" w:cs="Arial"/>
          <w:b/>
          <w:bCs/>
          <w:szCs w:val="20"/>
          <w:lang w:eastAsia="ja-JP"/>
        </w:rPr>
        <w:t xml:space="preserve">For option 1-1, the UE switches from LP-WUS mode to legacy PDCCH monitoring, RAN2 discusses whether </w:t>
      </w:r>
      <w:proofErr w:type="spellStart"/>
      <w:r w:rsidRPr="005D3795">
        <w:rPr>
          <w:rFonts w:eastAsia="MS Mincho" w:cs="Arial"/>
          <w:b/>
          <w:bCs/>
          <w:szCs w:val="20"/>
          <w:lang w:eastAsia="ja-JP"/>
        </w:rPr>
        <w:t>gNB</w:t>
      </w:r>
      <w:proofErr w:type="spellEnd"/>
      <w:r w:rsidRPr="005D3795">
        <w:rPr>
          <w:rFonts w:eastAsia="MS Mincho" w:cs="Arial"/>
          <w:b/>
          <w:bCs/>
          <w:szCs w:val="20"/>
          <w:lang w:eastAsia="ja-JP"/>
        </w:rPr>
        <w:t xml:space="preserve"> needs to send a switching command to UE.</w:t>
      </w:r>
    </w:p>
    <w:p w14:paraId="5A44B2F1" w14:textId="62B3F07D" w:rsidR="00E17D55" w:rsidRPr="00E17D55" w:rsidRDefault="00E17D55" w:rsidP="00E17D55">
      <w:pPr>
        <w:pStyle w:val="ListParagraph"/>
        <w:numPr>
          <w:ilvl w:val="0"/>
          <w:numId w:val="17"/>
        </w:numPr>
        <w:rPr>
          <w:rFonts w:eastAsia="MS Mincho" w:cs="Arial"/>
          <w:b/>
          <w:bCs/>
          <w:szCs w:val="20"/>
          <w:lang w:eastAsia="ja-JP"/>
        </w:rPr>
      </w:pPr>
      <w:r w:rsidRPr="00E17D55">
        <w:rPr>
          <w:rFonts w:eastAsia="MS Mincho" w:cs="Arial"/>
          <w:b/>
          <w:bCs/>
          <w:szCs w:val="20"/>
          <w:lang w:eastAsia="ja-JP"/>
        </w:rPr>
        <w:t xml:space="preserve">For option 1-2, </w:t>
      </w:r>
      <w:proofErr w:type="spellStart"/>
      <w:r w:rsidRPr="00E17D55">
        <w:rPr>
          <w:rFonts w:eastAsia="MS Mincho" w:cs="Arial"/>
          <w:b/>
          <w:bCs/>
          <w:szCs w:val="20"/>
          <w:lang w:eastAsia="ja-JP"/>
        </w:rPr>
        <w:t>gNB</w:t>
      </w:r>
      <w:proofErr w:type="spellEnd"/>
      <w:r w:rsidRPr="00E17D55">
        <w:rPr>
          <w:rFonts w:eastAsia="MS Mincho" w:cs="Arial"/>
          <w:b/>
          <w:bCs/>
          <w:szCs w:val="20"/>
          <w:lang w:eastAsia="ja-JP"/>
        </w:rPr>
        <w:t xml:space="preserve"> needs to send a switching command to UE </w:t>
      </w:r>
      <w:proofErr w:type="gramStart"/>
      <w:r w:rsidRPr="00E17D55">
        <w:rPr>
          <w:rFonts w:eastAsia="MS Mincho" w:cs="Arial"/>
          <w:b/>
          <w:bCs/>
          <w:szCs w:val="20"/>
          <w:lang w:eastAsia="ja-JP"/>
        </w:rPr>
        <w:t>in order for</w:t>
      </w:r>
      <w:proofErr w:type="gramEnd"/>
      <w:r w:rsidRPr="00E17D55">
        <w:rPr>
          <w:rFonts w:eastAsia="MS Mincho" w:cs="Arial"/>
          <w:b/>
          <w:bCs/>
          <w:szCs w:val="20"/>
          <w:lang w:eastAsia="ja-JP"/>
        </w:rPr>
        <w:t xml:space="preserve"> UE switching from LP-WUS mode to legacy PDCCH monitoring with/without DCP.</w:t>
      </w:r>
    </w:p>
    <w:p w14:paraId="45F3756F" w14:textId="4B371DFC" w:rsidR="009E2AAD" w:rsidRDefault="00BB5365" w:rsidP="00BB5365">
      <w:pPr>
        <w:pStyle w:val="Heading2"/>
        <w:rPr>
          <w:sz w:val="32"/>
          <w:szCs w:val="32"/>
        </w:rPr>
      </w:pPr>
      <w:r>
        <w:rPr>
          <w:rFonts w:eastAsiaTheme="minorEastAsia" w:hint="eastAsia"/>
          <w:sz w:val="32"/>
          <w:szCs w:val="32"/>
        </w:rPr>
        <w:t xml:space="preserve">2.4 </w:t>
      </w:r>
      <w:r w:rsidR="009E2AAD" w:rsidRPr="00BB5365">
        <w:rPr>
          <w:rFonts w:hint="eastAsia"/>
          <w:sz w:val="32"/>
          <w:szCs w:val="32"/>
        </w:rPr>
        <w:t>LP-WUS activation/deactivation</w:t>
      </w:r>
    </w:p>
    <w:p w14:paraId="7801B059" w14:textId="77777777" w:rsidR="00590B5D" w:rsidRDefault="00590B5D" w:rsidP="00590B5D">
      <w:pPr>
        <w:jc w:val="both"/>
        <w:rPr>
          <w:lang w:eastAsia="ja-JP"/>
        </w:rPr>
      </w:pPr>
      <w:r>
        <w:rPr>
          <w:lang w:eastAsia="ja-JP"/>
        </w:rPr>
        <w:t xml:space="preserve">RAN1 decided to study activation/deactivation of LP-WUS monitoring as highlighted below in the </w:t>
      </w:r>
      <w:r>
        <w:rPr>
          <w:rFonts w:hint="eastAsia"/>
          <w:lang w:eastAsia="ja-JP"/>
        </w:rPr>
        <w:t>R</w:t>
      </w:r>
      <w:r>
        <w:rPr>
          <w:lang w:eastAsia="ja-JP"/>
        </w:rPr>
        <w:t>AN1#116 agreement.</w:t>
      </w:r>
    </w:p>
    <w:tbl>
      <w:tblPr>
        <w:tblStyle w:val="TableGrid"/>
        <w:tblW w:w="0" w:type="auto"/>
        <w:tblLook w:val="04A0" w:firstRow="1" w:lastRow="0" w:firstColumn="1" w:lastColumn="0" w:noHBand="0" w:noVBand="1"/>
      </w:tblPr>
      <w:tblGrid>
        <w:gridCol w:w="9060"/>
      </w:tblGrid>
      <w:tr w:rsidR="00590B5D" w14:paraId="7FA4C2AC" w14:textId="77777777" w:rsidTr="00457386">
        <w:tc>
          <w:tcPr>
            <w:tcW w:w="9060" w:type="dxa"/>
          </w:tcPr>
          <w:p w14:paraId="73D73B71" w14:textId="77777777" w:rsidR="00590B5D" w:rsidRPr="00D66C53" w:rsidRDefault="00590B5D" w:rsidP="003B149B">
            <w:pPr>
              <w:rPr>
                <w:rFonts w:cs="Times"/>
                <w:b/>
                <w:bCs/>
                <w:szCs w:val="20"/>
                <w:highlight w:val="green"/>
                <w:lang w:eastAsia="x-none"/>
              </w:rPr>
            </w:pPr>
            <w:r w:rsidRPr="00D66C53">
              <w:rPr>
                <w:rFonts w:cs="Times"/>
                <w:b/>
                <w:bCs/>
                <w:szCs w:val="20"/>
                <w:highlight w:val="green"/>
                <w:lang w:eastAsia="x-none"/>
              </w:rPr>
              <w:t>Agreement</w:t>
            </w:r>
          </w:p>
          <w:p w14:paraId="23105AA9" w14:textId="77777777" w:rsidR="00590B5D" w:rsidRPr="004019CB" w:rsidRDefault="00590B5D" w:rsidP="003B149B">
            <w:pPr>
              <w:pStyle w:val="ListParagraph"/>
              <w:ind w:left="0"/>
              <w:jc w:val="both"/>
              <w:rPr>
                <w:bCs/>
                <w:szCs w:val="20"/>
              </w:rPr>
            </w:pPr>
            <w:r w:rsidRPr="004019CB">
              <w:rPr>
                <w:bCs/>
                <w:szCs w:val="20"/>
              </w:rPr>
              <w:t xml:space="preserve">For RRC CONNECTED mode, from RAN1 perspective, </w:t>
            </w:r>
          </w:p>
          <w:p w14:paraId="4572BB91" w14:textId="77777777" w:rsidR="00590B5D" w:rsidRPr="004019CB" w:rsidRDefault="00590B5D" w:rsidP="00590B5D">
            <w:pPr>
              <w:pStyle w:val="ListParagraph"/>
              <w:numPr>
                <w:ilvl w:val="0"/>
                <w:numId w:val="11"/>
              </w:numPr>
              <w:spacing w:before="0"/>
              <w:jc w:val="both"/>
              <w:rPr>
                <w:rFonts w:eastAsia="Yu Mincho" w:cs="Times"/>
                <w:bCs/>
                <w:szCs w:val="20"/>
              </w:rPr>
            </w:pPr>
            <w:r w:rsidRPr="004019CB">
              <w:rPr>
                <w:rFonts w:eastAsia="Yu Mincho" w:cs="Times"/>
                <w:bCs/>
                <w:szCs w:val="20"/>
              </w:rPr>
              <w:t xml:space="preserve">PDCCH monitoring triggered by LP-WUS is enabled/disabled by </w:t>
            </w:r>
            <w:proofErr w:type="spellStart"/>
            <w:r w:rsidRPr="004019CB">
              <w:rPr>
                <w:rFonts w:eastAsia="Yu Mincho" w:cs="Times"/>
                <w:bCs/>
                <w:szCs w:val="20"/>
              </w:rPr>
              <w:t>gNB</w:t>
            </w:r>
            <w:proofErr w:type="spellEnd"/>
            <w:r w:rsidRPr="004019CB">
              <w:rPr>
                <w:rFonts w:eastAsia="Yu Mincho" w:cs="Times"/>
                <w:bCs/>
                <w:szCs w:val="20"/>
              </w:rPr>
              <w:t xml:space="preserve"> RRC signaling</w:t>
            </w:r>
          </w:p>
          <w:p w14:paraId="5D929007" w14:textId="77777777" w:rsidR="00590B5D" w:rsidRPr="004019CB" w:rsidRDefault="00590B5D" w:rsidP="00590B5D">
            <w:pPr>
              <w:pStyle w:val="ListParagraph"/>
              <w:numPr>
                <w:ilvl w:val="1"/>
                <w:numId w:val="11"/>
              </w:numPr>
              <w:spacing w:before="0"/>
              <w:jc w:val="both"/>
              <w:rPr>
                <w:rFonts w:eastAsia="Yu Mincho" w:cs="Times"/>
                <w:bCs/>
                <w:szCs w:val="20"/>
              </w:rPr>
            </w:pPr>
            <w:r w:rsidRPr="004019CB">
              <w:rPr>
                <w:rFonts w:eastAsia="Yu Mincho" w:cs="Times"/>
                <w:bCs/>
                <w:szCs w:val="20"/>
              </w:rPr>
              <w:t>FFS whether to support UE assistance.</w:t>
            </w:r>
          </w:p>
          <w:p w14:paraId="5AAC3B07" w14:textId="77777777" w:rsidR="00590B5D" w:rsidRPr="004019CB" w:rsidRDefault="00590B5D" w:rsidP="00590B5D">
            <w:pPr>
              <w:pStyle w:val="ListParagraph"/>
              <w:numPr>
                <w:ilvl w:val="0"/>
                <w:numId w:val="11"/>
              </w:numPr>
              <w:spacing w:before="0"/>
              <w:jc w:val="both"/>
              <w:rPr>
                <w:rFonts w:eastAsia="Yu Mincho" w:cs="Times"/>
                <w:bCs/>
                <w:szCs w:val="20"/>
              </w:rPr>
            </w:pPr>
            <w:r w:rsidRPr="004019CB">
              <w:rPr>
                <w:rFonts w:eastAsia="Yu Mincho" w:cs="Times"/>
                <w:bCs/>
                <w:szCs w:val="20"/>
              </w:rPr>
              <w:t xml:space="preserve">LP-WUS monitoring by UE is known to </w:t>
            </w:r>
            <w:proofErr w:type="spellStart"/>
            <w:r w:rsidRPr="004019CB">
              <w:rPr>
                <w:rFonts w:eastAsia="Yu Mincho" w:cs="Times"/>
                <w:bCs/>
                <w:szCs w:val="20"/>
              </w:rPr>
              <w:t>gNB</w:t>
            </w:r>
            <w:proofErr w:type="spellEnd"/>
            <w:r w:rsidRPr="004019CB">
              <w:rPr>
                <w:rFonts w:eastAsia="Yu Mincho" w:cs="Times"/>
                <w:bCs/>
                <w:szCs w:val="20"/>
              </w:rPr>
              <w:t>.</w:t>
            </w:r>
          </w:p>
          <w:p w14:paraId="1C615742" w14:textId="77777777" w:rsidR="00590B5D" w:rsidRPr="004019CB" w:rsidRDefault="00590B5D" w:rsidP="00590B5D">
            <w:pPr>
              <w:pStyle w:val="ListParagraph"/>
              <w:numPr>
                <w:ilvl w:val="1"/>
                <w:numId w:val="11"/>
              </w:numPr>
              <w:spacing w:before="0"/>
              <w:jc w:val="both"/>
              <w:rPr>
                <w:rFonts w:eastAsia="Yu Mincho" w:cs="Times"/>
                <w:bCs/>
                <w:szCs w:val="20"/>
              </w:rPr>
            </w:pPr>
            <w:r w:rsidRPr="004019CB">
              <w:rPr>
                <w:rFonts w:eastAsia="Yu Mincho" w:cs="Times" w:hint="eastAsia"/>
                <w:bCs/>
                <w:szCs w:val="20"/>
              </w:rPr>
              <w:t>F</w:t>
            </w:r>
            <w:r w:rsidRPr="004019CB">
              <w:rPr>
                <w:rFonts w:eastAsia="Yu Mincho" w:cs="Times"/>
                <w:bCs/>
                <w:szCs w:val="20"/>
              </w:rPr>
              <w:t>FS whether implicit/explicit indication from UE is necessary</w:t>
            </w:r>
          </w:p>
          <w:p w14:paraId="5D5D3F0A" w14:textId="77777777" w:rsidR="00590B5D" w:rsidRPr="00FA2417" w:rsidRDefault="00590B5D" w:rsidP="00590B5D">
            <w:pPr>
              <w:pStyle w:val="ListParagraph"/>
              <w:numPr>
                <w:ilvl w:val="0"/>
                <w:numId w:val="11"/>
              </w:numPr>
              <w:spacing w:before="0"/>
              <w:jc w:val="both"/>
              <w:rPr>
                <w:rFonts w:eastAsia="Yu Mincho" w:cs="Times"/>
                <w:bCs/>
                <w:szCs w:val="20"/>
                <w:highlight w:val="yellow"/>
              </w:rPr>
            </w:pPr>
            <w:r w:rsidRPr="00FA2417">
              <w:rPr>
                <w:rFonts w:eastAsia="Yu Mincho" w:cs="Times"/>
                <w:bCs/>
                <w:szCs w:val="20"/>
                <w:highlight w:val="yellow"/>
              </w:rPr>
              <w:t>In case LP-WUS monitoring is enabled, following options are further studied</w:t>
            </w:r>
          </w:p>
          <w:p w14:paraId="5D484816" w14:textId="77777777" w:rsidR="00590B5D" w:rsidRPr="00FA2417" w:rsidRDefault="00590B5D" w:rsidP="00590B5D">
            <w:pPr>
              <w:pStyle w:val="ListParagraph"/>
              <w:numPr>
                <w:ilvl w:val="1"/>
                <w:numId w:val="11"/>
              </w:numPr>
              <w:spacing w:before="0"/>
              <w:jc w:val="both"/>
              <w:rPr>
                <w:rFonts w:eastAsia="Yu Mincho" w:cs="Times"/>
                <w:bCs/>
                <w:szCs w:val="20"/>
                <w:highlight w:val="yellow"/>
              </w:rPr>
            </w:pPr>
            <w:r w:rsidRPr="00FA2417">
              <w:rPr>
                <w:rFonts w:eastAsia="Yu Mincho" w:cs="Times"/>
                <w:bCs/>
                <w:szCs w:val="20"/>
                <w:highlight w:val="yellow"/>
              </w:rPr>
              <w:t>Option 1: No additional indication/condition are introduced for activation/deactivation of LP-WUS monitoring</w:t>
            </w:r>
          </w:p>
          <w:p w14:paraId="39024B96" w14:textId="77777777" w:rsidR="00590B5D" w:rsidRPr="00FA2417" w:rsidRDefault="00590B5D" w:rsidP="00590B5D">
            <w:pPr>
              <w:pStyle w:val="ListParagraph"/>
              <w:numPr>
                <w:ilvl w:val="1"/>
                <w:numId w:val="11"/>
              </w:numPr>
              <w:spacing w:before="0"/>
              <w:jc w:val="both"/>
              <w:rPr>
                <w:rFonts w:eastAsia="Yu Mincho" w:cs="Times"/>
                <w:bCs/>
                <w:szCs w:val="20"/>
                <w:highlight w:val="yellow"/>
              </w:rPr>
            </w:pPr>
            <w:r w:rsidRPr="00FA2417">
              <w:rPr>
                <w:rFonts w:eastAsia="Yu Mincho" w:cs="Times"/>
                <w:bCs/>
                <w:szCs w:val="20"/>
                <w:highlight w:val="yellow"/>
              </w:rPr>
              <w:t xml:space="preserve">Option 2: Activation/deactivation of LP-WUS monitoring by </w:t>
            </w:r>
            <w:proofErr w:type="spellStart"/>
            <w:r w:rsidRPr="00FA2417">
              <w:rPr>
                <w:rFonts w:eastAsia="Yu Mincho" w:cs="Times"/>
                <w:bCs/>
                <w:szCs w:val="20"/>
                <w:highlight w:val="yellow"/>
              </w:rPr>
              <w:t>gNB</w:t>
            </w:r>
            <w:proofErr w:type="spellEnd"/>
            <w:r w:rsidRPr="00FA2417">
              <w:rPr>
                <w:rFonts w:eastAsia="Yu Mincho" w:cs="Times"/>
                <w:bCs/>
                <w:szCs w:val="20"/>
                <w:highlight w:val="yellow"/>
              </w:rPr>
              <w:t xml:space="preserve"> L1/L2 signaling with or without UE assistance.</w:t>
            </w:r>
          </w:p>
          <w:p w14:paraId="281A79EF" w14:textId="77777777" w:rsidR="00590B5D" w:rsidRPr="00FA2417" w:rsidRDefault="00590B5D" w:rsidP="00590B5D">
            <w:pPr>
              <w:pStyle w:val="ListParagraph"/>
              <w:numPr>
                <w:ilvl w:val="1"/>
                <w:numId w:val="11"/>
              </w:numPr>
              <w:spacing w:before="0"/>
              <w:jc w:val="both"/>
              <w:rPr>
                <w:rFonts w:eastAsia="Yu Mincho" w:cs="Times"/>
                <w:bCs/>
                <w:szCs w:val="20"/>
                <w:highlight w:val="yellow"/>
              </w:rPr>
            </w:pPr>
            <w:r w:rsidRPr="00FA2417">
              <w:rPr>
                <w:rFonts w:eastAsia="Yu Mincho" w:cs="Times"/>
                <w:bCs/>
                <w:szCs w:val="20"/>
                <w:highlight w:val="yellow"/>
              </w:rPr>
              <w:t>Option 3: Activation/deactivation of LP-WUS monitoring based on condition(s), such as timer.</w:t>
            </w:r>
          </w:p>
          <w:p w14:paraId="1AC48165" w14:textId="57884D4C" w:rsidR="00590B5D" w:rsidRPr="00F80409" w:rsidRDefault="00590B5D" w:rsidP="00590B5D">
            <w:pPr>
              <w:pStyle w:val="ListParagraph"/>
              <w:numPr>
                <w:ilvl w:val="1"/>
                <w:numId w:val="11"/>
              </w:numPr>
              <w:spacing w:before="0"/>
              <w:jc w:val="both"/>
              <w:rPr>
                <w:rFonts w:eastAsia="Yu Mincho" w:cs="Times"/>
                <w:bCs/>
                <w:szCs w:val="20"/>
              </w:rPr>
            </w:pPr>
            <w:r w:rsidRPr="00FA2417">
              <w:rPr>
                <w:rFonts w:eastAsia="Yu Mincho" w:cs="Times"/>
                <w:bCs/>
                <w:szCs w:val="20"/>
                <w:highlight w:val="yellow"/>
              </w:rPr>
              <w:t>Option</w:t>
            </w:r>
            <w:r w:rsidR="00D047EC">
              <w:rPr>
                <w:rFonts w:eastAsia="Yu Mincho" w:cs="Times"/>
                <w:bCs/>
                <w:szCs w:val="20"/>
                <w:highlight w:val="yellow"/>
              </w:rPr>
              <w:t xml:space="preserve"> </w:t>
            </w:r>
            <w:r w:rsidRPr="00FA2417">
              <w:rPr>
                <w:rFonts w:eastAsia="Yu Mincho" w:cs="Times"/>
                <w:bCs/>
                <w:szCs w:val="20"/>
                <w:highlight w:val="yellow"/>
              </w:rPr>
              <w:t>4: Activation/deactivation of LP-WUS monitoring based on implicit indication/condition, e.g. UL transmission.</w:t>
            </w:r>
          </w:p>
        </w:tc>
      </w:tr>
    </w:tbl>
    <w:p w14:paraId="36B03E26" w14:textId="4CE20E8E" w:rsidR="00457386" w:rsidRPr="008F28CD" w:rsidRDefault="00457386" w:rsidP="00457386">
      <w:pPr>
        <w:jc w:val="both"/>
        <w:rPr>
          <w:lang w:eastAsia="ja-JP"/>
        </w:rPr>
      </w:pPr>
      <w:r>
        <w:rPr>
          <w:lang w:eastAsia="ja-JP"/>
        </w:rPr>
        <w:t>It could be possible</w:t>
      </w:r>
      <w:r>
        <w:rPr>
          <w:rFonts w:hint="eastAsia"/>
          <w:lang w:eastAsia="ja-JP"/>
        </w:rPr>
        <w:t xml:space="preserve"> that a network configure</w:t>
      </w:r>
      <w:r>
        <w:rPr>
          <w:lang w:eastAsia="ja-JP"/>
        </w:rPr>
        <w:t>s</w:t>
      </w:r>
      <w:r>
        <w:rPr>
          <w:rFonts w:hint="eastAsia"/>
          <w:lang w:eastAsia="ja-JP"/>
        </w:rPr>
        <w:t xml:space="preserve"> one or multiple LP-WUS configurations, and one of the LP-WUS configuration is activated by the MAC-CE. The MAC-CE can also deactivate LP-WUS monitoring (i.e., it activates none of the LP-WUS configurations), in which case the UE should switch to legacy C-DRX configuration. </w:t>
      </w:r>
    </w:p>
    <w:p w14:paraId="224D0728" w14:textId="05142697" w:rsidR="00457386" w:rsidRDefault="00457386" w:rsidP="00457386">
      <w:pPr>
        <w:jc w:val="both"/>
        <w:rPr>
          <w:lang w:eastAsia="ja-JP"/>
        </w:rPr>
      </w:pPr>
      <w:r>
        <w:rPr>
          <w:rFonts w:hint="eastAsia"/>
          <w:lang w:eastAsia="ja-JP"/>
        </w:rPr>
        <w:t xml:space="preserve">In each of the LP-WUS configurations, various RRC parameters can be provided, </w:t>
      </w:r>
      <w:r w:rsidR="00B83B7A">
        <w:rPr>
          <w:lang w:eastAsia="ja-JP"/>
        </w:rPr>
        <w:t>t</w:t>
      </w:r>
      <w:r>
        <w:rPr>
          <w:rFonts w:hint="eastAsia"/>
          <w:lang w:eastAsia="ja-JP"/>
        </w:rPr>
        <w:t xml:space="preserve">hen the MAC-CE activation can control the overhead/efficiency, associated beam, </w:t>
      </w:r>
      <w:proofErr w:type="spellStart"/>
      <w:r>
        <w:rPr>
          <w:rFonts w:hint="eastAsia"/>
          <w:lang w:eastAsia="ja-JP"/>
        </w:rPr>
        <w:t>etc</w:t>
      </w:r>
      <w:proofErr w:type="spellEnd"/>
      <w:r>
        <w:rPr>
          <w:rFonts w:hint="eastAsia"/>
          <w:lang w:eastAsia="ja-JP"/>
        </w:rPr>
        <w:t>, in dynamic manner.</w:t>
      </w:r>
    </w:p>
    <w:p w14:paraId="27ECEFE7" w14:textId="1E2BDB6C" w:rsidR="009E2AAD" w:rsidRDefault="009E2AAD" w:rsidP="009E2AAD">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proofErr w:type="spellStart"/>
      <w:r>
        <w:rPr>
          <w:rFonts w:hint="eastAsia"/>
          <w:szCs w:val="20"/>
        </w:rPr>
        <w:t>gNB</w:t>
      </w:r>
      <w:proofErr w:type="spellEnd"/>
      <w:r>
        <w:rPr>
          <w:rFonts w:hint="eastAsia"/>
          <w:szCs w:val="20"/>
        </w:rPr>
        <w:t xml:space="preserve"> can configure multiple LP-WUS configurations to the </w:t>
      </w:r>
      <w:r w:rsidR="00D755E5">
        <w:rPr>
          <w:szCs w:val="20"/>
        </w:rPr>
        <w:t>UE and</w:t>
      </w:r>
      <w:r>
        <w:rPr>
          <w:rFonts w:hint="eastAsia"/>
          <w:szCs w:val="20"/>
        </w:rPr>
        <w:t xml:space="preserve"> </w:t>
      </w:r>
      <w:r>
        <w:rPr>
          <w:szCs w:val="20"/>
        </w:rPr>
        <w:t>activate</w:t>
      </w:r>
      <w:r>
        <w:rPr>
          <w:rFonts w:hint="eastAsia"/>
          <w:szCs w:val="20"/>
        </w:rPr>
        <w:t xml:space="preserve"> one of the configurations to the UE via MAC CE.</w:t>
      </w:r>
    </w:p>
    <w:p w14:paraId="6E73DA95" w14:textId="138D7EFA" w:rsidR="003241BF" w:rsidRPr="003241BF" w:rsidRDefault="003241BF" w:rsidP="003241BF">
      <w:pPr>
        <w:pStyle w:val="Heading2"/>
        <w:rPr>
          <w:sz w:val="32"/>
          <w:szCs w:val="32"/>
        </w:rPr>
      </w:pPr>
      <w:r w:rsidRPr="00C44F8E">
        <w:rPr>
          <w:sz w:val="32"/>
          <w:szCs w:val="32"/>
        </w:rPr>
        <w:t>2.</w:t>
      </w:r>
      <w:r w:rsidR="00F33F00">
        <w:rPr>
          <w:sz w:val="32"/>
          <w:szCs w:val="32"/>
        </w:rPr>
        <w:t>3</w:t>
      </w:r>
      <w:r>
        <w:rPr>
          <w:sz w:val="32"/>
          <w:szCs w:val="32"/>
        </w:rPr>
        <w:t xml:space="preserve"> </w:t>
      </w:r>
      <w:r w:rsidR="00440E63">
        <w:rPr>
          <w:sz w:val="32"/>
          <w:szCs w:val="32"/>
        </w:rPr>
        <w:t>LP-WUS in CA</w:t>
      </w:r>
    </w:p>
    <w:p w14:paraId="1B1D90DB" w14:textId="0F6A0BC4" w:rsidR="003241BF" w:rsidRDefault="003241BF" w:rsidP="003241BF">
      <w:pPr>
        <w:jc w:val="both"/>
        <w:rPr>
          <w:lang w:eastAsia="ja-JP"/>
        </w:rPr>
      </w:pPr>
      <w:r>
        <w:rPr>
          <w:rFonts w:hint="eastAsia"/>
          <w:lang w:eastAsia="ja-JP"/>
        </w:rPr>
        <w:t>For CA, f</w:t>
      </w:r>
      <w:r>
        <w:rPr>
          <w:lang w:eastAsia="ja-JP"/>
        </w:rPr>
        <w:t xml:space="preserve">rom Rel-16, dual DRX groups has been supported. A UE can be configured with different values of </w:t>
      </w:r>
      <w:proofErr w:type="spellStart"/>
      <w:r w:rsidRPr="00CC353B">
        <w:rPr>
          <w:i/>
          <w:iCs/>
          <w:lang w:eastAsia="ja-JP"/>
        </w:rPr>
        <w:t>drx-onDurationTimer</w:t>
      </w:r>
      <w:proofErr w:type="spellEnd"/>
      <w:r>
        <w:rPr>
          <w:lang w:eastAsia="ja-JP"/>
        </w:rPr>
        <w:t xml:space="preserve"> and </w:t>
      </w:r>
      <w:proofErr w:type="spellStart"/>
      <w:r w:rsidRPr="00CC353B">
        <w:rPr>
          <w:i/>
          <w:iCs/>
          <w:lang w:eastAsia="ja-JP"/>
        </w:rPr>
        <w:t>drx-InactivityTimer</w:t>
      </w:r>
      <w:proofErr w:type="spellEnd"/>
      <w:r>
        <w:rPr>
          <w:lang w:eastAsia="ja-JP"/>
        </w:rPr>
        <w:t xml:space="preserve"> for one DRX group and for the other DRX group. Long DRX cycle is common for </w:t>
      </w:r>
      <w:proofErr w:type="gramStart"/>
      <w:r>
        <w:rPr>
          <w:lang w:eastAsia="ja-JP"/>
        </w:rPr>
        <w:t>both DRX</w:t>
      </w:r>
      <w:proofErr w:type="gramEnd"/>
      <w:r>
        <w:rPr>
          <w:lang w:eastAsia="ja-JP"/>
        </w:rPr>
        <w:t xml:space="preserve"> groups. </w:t>
      </w:r>
    </w:p>
    <w:p w14:paraId="584AEDD6" w14:textId="77777777" w:rsidR="003241BF" w:rsidRPr="00FE0443" w:rsidRDefault="003241BF" w:rsidP="003241BF">
      <w:pPr>
        <w:jc w:val="center"/>
        <w:rPr>
          <w:lang w:eastAsia="ja-JP"/>
        </w:rPr>
      </w:pPr>
      <w:r w:rsidRPr="00D9328B">
        <w:rPr>
          <w:noProof/>
        </w:rPr>
        <w:drawing>
          <wp:inline distT="0" distB="0" distL="0" distR="0" wp14:anchorId="39722DD0" wp14:editId="6C545568">
            <wp:extent cx="4859174" cy="1865798"/>
            <wp:effectExtent l="0" t="0" r="0" b="1270"/>
            <wp:docPr id="9256577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76057" cy="1872281"/>
                    </a:xfrm>
                    <a:prstGeom prst="rect">
                      <a:avLst/>
                    </a:prstGeom>
                    <a:noFill/>
                    <a:ln>
                      <a:noFill/>
                    </a:ln>
                  </pic:spPr>
                </pic:pic>
              </a:graphicData>
            </a:graphic>
          </wp:inline>
        </w:drawing>
      </w:r>
    </w:p>
    <w:p w14:paraId="4D930122" w14:textId="00CA68A8" w:rsidR="003241BF" w:rsidRPr="00FE0443" w:rsidRDefault="003241BF" w:rsidP="003241BF">
      <w:pPr>
        <w:jc w:val="center"/>
        <w:rPr>
          <w:lang w:eastAsia="ja-JP"/>
        </w:rPr>
      </w:pPr>
      <w:r>
        <w:rPr>
          <w:lang w:eastAsia="ja-JP"/>
        </w:rPr>
        <w:t>Dual DRX groups</w:t>
      </w:r>
    </w:p>
    <w:p w14:paraId="4C291FE4" w14:textId="77777777" w:rsidR="003241BF" w:rsidRDefault="003241BF" w:rsidP="003241BF">
      <w:pPr>
        <w:jc w:val="both"/>
        <w:rPr>
          <w:lang w:eastAsia="ja-JP"/>
        </w:rPr>
      </w:pPr>
      <w:r>
        <w:rPr>
          <w:lang w:eastAsia="ja-JP"/>
        </w:rPr>
        <w:lastRenderedPageBreak/>
        <w:t xml:space="preserve">Rel-16 DCP was enabled only on </w:t>
      </w:r>
      <w:proofErr w:type="spellStart"/>
      <w:r>
        <w:rPr>
          <w:lang w:eastAsia="ja-JP"/>
        </w:rPr>
        <w:t>PCell</w:t>
      </w:r>
      <w:proofErr w:type="spellEnd"/>
      <w:r>
        <w:rPr>
          <w:lang w:eastAsia="ja-JP"/>
        </w:rPr>
        <w:t xml:space="preserve"> or </w:t>
      </w:r>
      <w:proofErr w:type="spellStart"/>
      <w:r>
        <w:rPr>
          <w:lang w:eastAsia="ja-JP"/>
        </w:rPr>
        <w:t>PSCell</w:t>
      </w:r>
      <w:proofErr w:type="spellEnd"/>
      <w:r>
        <w:rPr>
          <w:lang w:eastAsia="ja-JP"/>
        </w:rPr>
        <w:t xml:space="preserve"> and indicates to start </w:t>
      </w:r>
      <w:proofErr w:type="spellStart"/>
      <w:r w:rsidRPr="00511CFA">
        <w:rPr>
          <w:i/>
          <w:iCs/>
          <w:lang w:eastAsia="ja-JP"/>
        </w:rPr>
        <w:t>drx-onDurationTimer</w:t>
      </w:r>
      <w:proofErr w:type="spellEnd"/>
      <w:r>
        <w:rPr>
          <w:lang w:eastAsia="ja-JP"/>
        </w:rPr>
        <w:t xml:space="preserve"> of all the DRX groups. In other words, it was not possible to trigger PDCCH monitoring of different DRX groups independently. This is not beneficial for UE power saving. For Rel-19 LP-WUS in connected mode, per DRX group PDCCH monitoring triggering should be considered. There are two options to enable this:</w:t>
      </w:r>
    </w:p>
    <w:p w14:paraId="60B9512E" w14:textId="77777777" w:rsidR="003241BF" w:rsidRDefault="003241BF" w:rsidP="003241BF">
      <w:pPr>
        <w:pStyle w:val="ListParagraph"/>
        <w:numPr>
          <w:ilvl w:val="0"/>
          <w:numId w:val="11"/>
        </w:numPr>
        <w:spacing w:before="0" w:line="276" w:lineRule="auto"/>
        <w:contextualSpacing w:val="0"/>
        <w:jc w:val="both"/>
        <w:rPr>
          <w:lang w:eastAsia="ja-JP"/>
        </w:rPr>
      </w:pPr>
      <w:r w:rsidRPr="00315EB6">
        <w:rPr>
          <w:rFonts w:hint="eastAsia"/>
          <w:lang w:eastAsia="ja-JP"/>
        </w:rPr>
        <w:t>O</w:t>
      </w:r>
      <w:r w:rsidRPr="00315EB6">
        <w:rPr>
          <w:lang w:eastAsia="ja-JP"/>
        </w:rPr>
        <w:t>pt.1: LP-WUS is configured</w:t>
      </w:r>
      <w:r>
        <w:rPr>
          <w:lang w:eastAsia="ja-JP"/>
        </w:rPr>
        <w:t xml:space="preserve"> to be monitored per DRX group</w:t>
      </w:r>
    </w:p>
    <w:p w14:paraId="406C4C5E" w14:textId="77777777" w:rsidR="003241BF" w:rsidRPr="00315EB6" w:rsidRDefault="003241BF" w:rsidP="003241BF">
      <w:pPr>
        <w:pStyle w:val="ListParagraph"/>
        <w:numPr>
          <w:ilvl w:val="0"/>
          <w:numId w:val="11"/>
        </w:numPr>
        <w:spacing w:before="0" w:line="276" w:lineRule="auto"/>
        <w:contextualSpacing w:val="0"/>
        <w:jc w:val="both"/>
        <w:rPr>
          <w:lang w:eastAsia="ja-JP"/>
        </w:rPr>
      </w:pPr>
      <w:r>
        <w:rPr>
          <w:rFonts w:hint="eastAsia"/>
          <w:lang w:eastAsia="ja-JP"/>
        </w:rPr>
        <w:t>O</w:t>
      </w:r>
      <w:r>
        <w:rPr>
          <w:lang w:eastAsia="ja-JP"/>
        </w:rPr>
        <w:t>pt.2: LP-WUS carries an indication for which DRX group(s) it triggers PDCCH monitoring</w:t>
      </w:r>
    </w:p>
    <w:p w14:paraId="329603B1" w14:textId="77777777" w:rsidR="003241BF" w:rsidRPr="00315EB6" w:rsidRDefault="003241BF" w:rsidP="003241BF">
      <w:pPr>
        <w:jc w:val="both"/>
        <w:rPr>
          <w:lang w:eastAsia="ja-JP"/>
        </w:rPr>
      </w:pPr>
      <w:r>
        <w:rPr>
          <w:rFonts w:hint="eastAsia"/>
          <w:lang w:eastAsia="ja-JP"/>
        </w:rPr>
        <w:t>O</w:t>
      </w:r>
      <w:r>
        <w:rPr>
          <w:lang w:eastAsia="ja-JP"/>
        </w:rPr>
        <w:t xml:space="preserve">ption 1 is enabled if LP-WUS is monitored in two different serving cells in different DRX groups. The LP-WUS in each serving cell is nothing to do with PDCCH monitoring for the cell(s) in the other DRX group. Option 2 is enabled without LP-WUS monitoring on multiple serving cells. However, it </w:t>
      </w:r>
      <w:proofErr w:type="gramStart"/>
      <w:r>
        <w:rPr>
          <w:lang w:eastAsia="ja-JP"/>
        </w:rPr>
        <w:t>has to</w:t>
      </w:r>
      <w:proofErr w:type="gramEnd"/>
      <w:r>
        <w:rPr>
          <w:lang w:eastAsia="ja-JP"/>
        </w:rPr>
        <w:t xml:space="preserve"> reserve a couple of bits in the LP-WUS to indicate DRX group. Further study is necessary on which option to support.</w:t>
      </w:r>
    </w:p>
    <w:p w14:paraId="1013B2F5" w14:textId="77777777" w:rsidR="00291AA6" w:rsidRPr="00291AA6" w:rsidRDefault="003241BF" w:rsidP="00291AA6">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291AA6">
        <w:rPr>
          <w:rFonts w:hint="eastAsia"/>
          <w:lang w:eastAsia="ja-JP"/>
        </w:rPr>
        <w:t>For a UE configured with CA without dual-DRX groups, support LP-WUS monitoring on a serving cell that triggers PDCCH monitoring on all the serving cells</w:t>
      </w:r>
    </w:p>
    <w:p w14:paraId="4C921F4B" w14:textId="61A8495F" w:rsidR="003241BF" w:rsidRPr="00291AA6" w:rsidRDefault="003241BF" w:rsidP="00291AA6">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291AA6">
        <w:rPr>
          <w:rFonts w:hint="eastAsia"/>
          <w:lang w:eastAsia="ja-JP"/>
        </w:rPr>
        <w:t>For a UE configured with CA with dual-DRX groups, s</w:t>
      </w:r>
      <w:r w:rsidRPr="00291AA6">
        <w:rPr>
          <w:lang w:eastAsia="ja-JP"/>
        </w:rPr>
        <w:t xml:space="preserve">upport LP-WUS monitoring </w:t>
      </w:r>
      <w:r w:rsidRPr="00291AA6">
        <w:rPr>
          <w:rFonts w:hint="eastAsia"/>
          <w:lang w:eastAsia="ja-JP"/>
        </w:rPr>
        <w:t xml:space="preserve">on a serving cell per </w:t>
      </w:r>
      <w:r w:rsidRPr="00291AA6">
        <w:rPr>
          <w:lang w:eastAsia="ja-JP"/>
        </w:rPr>
        <w:t>DRX group</w:t>
      </w:r>
    </w:p>
    <w:p w14:paraId="1CC74BB4" w14:textId="77777777" w:rsidR="003241BF" w:rsidRPr="00291AA6" w:rsidRDefault="003241BF" w:rsidP="003616DF">
      <w:pPr>
        <w:pStyle w:val="ListParagraph"/>
        <w:numPr>
          <w:ilvl w:val="2"/>
          <w:numId w:val="11"/>
        </w:numPr>
        <w:spacing w:before="0" w:line="276" w:lineRule="auto"/>
        <w:contextualSpacing w:val="0"/>
        <w:jc w:val="both"/>
        <w:rPr>
          <w:lang w:eastAsia="ja-JP"/>
        </w:rPr>
      </w:pPr>
      <w:r w:rsidRPr="00291AA6">
        <w:rPr>
          <w:lang w:eastAsia="ja-JP"/>
        </w:rPr>
        <w:t>Opt.1: LP-WUS is configured to be monitored per DRX group</w:t>
      </w:r>
    </w:p>
    <w:p w14:paraId="24AFE87F" w14:textId="77777777" w:rsidR="003241BF" w:rsidRPr="00291AA6" w:rsidRDefault="003241BF" w:rsidP="003616DF">
      <w:pPr>
        <w:pStyle w:val="ListParagraph"/>
        <w:numPr>
          <w:ilvl w:val="3"/>
          <w:numId w:val="11"/>
        </w:numPr>
        <w:spacing w:before="0" w:line="276" w:lineRule="auto"/>
        <w:contextualSpacing w:val="0"/>
        <w:jc w:val="both"/>
        <w:rPr>
          <w:lang w:eastAsia="ja-JP"/>
        </w:rPr>
      </w:pPr>
      <w:r w:rsidRPr="00291AA6">
        <w:rPr>
          <w:lang w:eastAsia="ja-JP"/>
        </w:rPr>
        <w:t>For dual DRX groups, LP-WUS monitoring is configured per DRX group</w:t>
      </w:r>
    </w:p>
    <w:p w14:paraId="0B771B25" w14:textId="77777777" w:rsidR="003241BF" w:rsidRPr="00291AA6" w:rsidRDefault="003241BF" w:rsidP="003616DF">
      <w:pPr>
        <w:pStyle w:val="ListParagraph"/>
        <w:numPr>
          <w:ilvl w:val="3"/>
          <w:numId w:val="11"/>
        </w:numPr>
        <w:spacing w:before="0" w:line="276" w:lineRule="auto"/>
        <w:contextualSpacing w:val="0"/>
        <w:jc w:val="both"/>
        <w:rPr>
          <w:lang w:eastAsia="ja-JP"/>
        </w:rPr>
      </w:pPr>
      <w:r w:rsidRPr="00291AA6">
        <w:rPr>
          <w:rFonts w:hint="eastAsia"/>
          <w:lang w:eastAsia="ja-JP"/>
        </w:rPr>
        <w:t>L</w:t>
      </w:r>
      <w:r w:rsidRPr="00291AA6">
        <w:rPr>
          <w:lang w:eastAsia="ja-JP"/>
        </w:rPr>
        <w:t>P-WUS monitored on a cell within a DRX group triggers PDCCH monitoring on the cell of the DRX group</w:t>
      </w:r>
    </w:p>
    <w:p w14:paraId="73590719" w14:textId="77777777" w:rsidR="003241BF" w:rsidRPr="00291AA6" w:rsidRDefault="003241BF" w:rsidP="003616DF">
      <w:pPr>
        <w:pStyle w:val="ListParagraph"/>
        <w:numPr>
          <w:ilvl w:val="2"/>
          <w:numId w:val="11"/>
        </w:numPr>
        <w:spacing w:before="0" w:line="276" w:lineRule="auto"/>
        <w:contextualSpacing w:val="0"/>
        <w:jc w:val="both"/>
        <w:rPr>
          <w:lang w:eastAsia="ja-JP"/>
        </w:rPr>
      </w:pPr>
      <w:r w:rsidRPr="00291AA6">
        <w:rPr>
          <w:rFonts w:hint="eastAsia"/>
          <w:lang w:eastAsia="ja-JP"/>
        </w:rPr>
        <w:t>O</w:t>
      </w:r>
      <w:r w:rsidRPr="00291AA6">
        <w:rPr>
          <w:lang w:eastAsia="ja-JP"/>
        </w:rPr>
        <w:t>pt.2: LP-WUS carries an indication for which DRX group(s) it triggers PDCCH monitoring</w:t>
      </w:r>
    </w:p>
    <w:p w14:paraId="78A0A4AB" w14:textId="1FF5C43B" w:rsidR="007D2366" w:rsidRPr="00B45126"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45126">
        <w:rPr>
          <w:rFonts w:cs="Times New Roman"/>
          <w:b w:val="0"/>
          <w:bCs w:val="0"/>
          <w:kern w:val="0"/>
          <w:sz w:val="36"/>
          <w:szCs w:val="20"/>
          <w:lang w:val="fr-FR"/>
        </w:rPr>
        <w:t>Conclusion</w:t>
      </w:r>
    </w:p>
    <w:p w14:paraId="652A33BE" w14:textId="36F116FA" w:rsidR="002E4AFE" w:rsidRDefault="002E4AFE" w:rsidP="002E4AFE">
      <w:pPr>
        <w:pStyle w:val="BodyText"/>
        <w:rPr>
          <w:rFonts w:eastAsiaTheme="minorEastAsia"/>
          <w:u w:val="single"/>
          <w:lang w:val="fr-FR" w:eastAsia="zh-CN"/>
        </w:rPr>
      </w:pPr>
      <w:r w:rsidRPr="002E4AFE">
        <w:rPr>
          <w:u w:val="single"/>
          <w:lang w:val="fr-FR" w:eastAsia="zh-CN"/>
        </w:rPr>
        <w:t>RAN2 impact on LP-WUS options,</w:t>
      </w:r>
    </w:p>
    <w:p w14:paraId="16AC7579" w14:textId="77777777" w:rsidR="001B3C11" w:rsidRDefault="001B3C11" w:rsidP="001B3C11">
      <w:pPr>
        <w:pStyle w:val="Proposal"/>
        <w:numPr>
          <w:ilvl w:val="0"/>
          <w:numId w:val="3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rPr>
        <w:t>For Option 1-1, the following configurations can be provided to the UE.</w:t>
      </w:r>
    </w:p>
    <w:p w14:paraId="712373CD" w14:textId="77777777" w:rsidR="001B3C11" w:rsidRDefault="001B3C11" w:rsidP="001B3C11">
      <w:pPr>
        <w:pStyle w:val="ListParagraph"/>
        <w:numPr>
          <w:ilvl w:val="0"/>
          <w:numId w:val="20"/>
        </w:numPr>
        <w:rPr>
          <w:rFonts w:eastAsiaTheme="minorEastAsia" w:cs="Arial"/>
          <w:lang w:eastAsia="zh-CN"/>
        </w:rPr>
      </w:pPr>
      <w:r>
        <w:rPr>
          <w:rFonts w:eastAsiaTheme="minorEastAsia" w:cs="Arial"/>
          <w:lang w:eastAsia="zh-CN"/>
        </w:rPr>
        <w:t>L</w:t>
      </w:r>
      <w:r>
        <w:rPr>
          <w:rFonts w:eastAsiaTheme="minorEastAsia" w:cs="Arial" w:hint="eastAsia"/>
          <w:lang w:eastAsia="zh-CN"/>
        </w:rPr>
        <w:t xml:space="preserve">egacy </w:t>
      </w:r>
      <w:r>
        <w:rPr>
          <w:rFonts w:eastAsiaTheme="minorEastAsia" w:cs="Arial"/>
          <w:lang w:eastAsia="zh-CN"/>
        </w:rPr>
        <w:t>C-</w:t>
      </w:r>
      <w:r>
        <w:rPr>
          <w:rFonts w:eastAsiaTheme="minorEastAsia" w:cs="Arial" w:hint="eastAsia"/>
          <w:lang w:eastAsia="zh-CN"/>
        </w:rPr>
        <w:t>DRX configuration.</w:t>
      </w:r>
    </w:p>
    <w:p w14:paraId="781E7F4C" w14:textId="77777777" w:rsidR="001B3C11" w:rsidRDefault="001B3C11" w:rsidP="001B3C11">
      <w:pPr>
        <w:pStyle w:val="ListParagraph"/>
        <w:numPr>
          <w:ilvl w:val="0"/>
          <w:numId w:val="20"/>
        </w:numPr>
        <w:rPr>
          <w:rFonts w:eastAsiaTheme="minorEastAsia" w:cs="Arial"/>
          <w:lang w:eastAsia="zh-CN"/>
        </w:rPr>
      </w:pPr>
      <w:r w:rsidRPr="00DD368B">
        <w:rPr>
          <w:rFonts w:eastAsiaTheme="minorEastAsia" w:cs="Arial"/>
          <w:lang w:eastAsia="zh-CN"/>
        </w:rPr>
        <w:t xml:space="preserve">LPWUS-Offset: The start of LPWUS monitoring relative to the start of </w:t>
      </w:r>
      <w:proofErr w:type="spellStart"/>
      <w:r w:rsidRPr="00DD368B">
        <w:rPr>
          <w:rFonts w:eastAsiaTheme="minorEastAsia" w:cs="Arial"/>
          <w:lang w:eastAsia="zh-CN"/>
        </w:rPr>
        <w:t>drx-onDurationTimer</w:t>
      </w:r>
      <w:proofErr w:type="spellEnd"/>
      <w:r w:rsidRPr="00DD368B">
        <w:rPr>
          <w:rFonts w:eastAsiaTheme="minorEastAsia" w:cs="Arial"/>
          <w:lang w:eastAsia="zh-CN"/>
        </w:rPr>
        <w:t xml:space="preserve"> of Long DRX.</w:t>
      </w:r>
    </w:p>
    <w:p w14:paraId="45068251" w14:textId="77777777" w:rsidR="001B3C11" w:rsidRPr="00BF10DE" w:rsidRDefault="001B3C11" w:rsidP="001B3C11">
      <w:pPr>
        <w:pStyle w:val="ListParagraph"/>
        <w:numPr>
          <w:ilvl w:val="0"/>
          <w:numId w:val="20"/>
        </w:numPr>
        <w:rPr>
          <w:rFonts w:eastAsiaTheme="minorEastAsia" w:cs="Arial"/>
          <w:lang w:eastAsia="zh-CN"/>
        </w:rPr>
      </w:pPr>
      <w:r>
        <w:rPr>
          <w:rFonts w:eastAsiaTheme="minorEastAsia" w:cs="Arial" w:hint="eastAsia"/>
          <w:lang w:eastAsia="zh-CN"/>
        </w:rPr>
        <w:t>T</w:t>
      </w:r>
      <w:r w:rsidRPr="00BF10DE">
        <w:rPr>
          <w:rFonts w:eastAsiaTheme="minorEastAsia" w:cs="Arial"/>
          <w:lang w:eastAsia="zh-CN"/>
        </w:rPr>
        <w:t>he</w:t>
      </w:r>
      <w:r>
        <w:rPr>
          <w:rFonts w:eastAsiaTheme="minorEastAsia" w:cs="Arial" w:hint="eastAsia"/>
          <w:lang w:eastAsia="zh-CN"/>
        </w:rPr>
        <w:t xml:space="preserve"> following</w:t>
      </w:r>
      <w:r w:rsidRPr="00BF10DE">
        <w:rPr>
          <w:rFonts w:eastAsiaTheme="minorEastAsia" w:cs="Arial"/>
          <w:lang w:eastAsia="zh-CN"/>
        </w:rPr>
        <w:t xml:space="preserve"> indications similar with the DCP indications</w:t>
      </w:r>
      <w:r w:rsidRPr="00BF10DE">
        <w:rPr>
          <w:rFonts w:eastAsiaTheme="minorEastAsia" w:cs="Arial" w:hint="eastAsia"/>
          <w:lang w:eastAsia="zh-CN"/>
        </w:rPr>
        <w:t xml:space="preserve"> can also be configured to the UE</w:t>
      </w:r>
      <w:r w:rsidRPr="00BF10DE">
        <w:rPr>
          <w:rFonts w:eastAsiaTheme="minorEastAsia" w:cs="Arial"/>
          <w:lang w:eastAsia="zh-CN"/>
        </w:rPr>
        <w:t>.</w:t>
      </w:r>
    </w:p>
    <w:p w14:paraId="25C23312" w14:textId="77777777" w:rsidR="001B3C11" w:rsidRPr="00BF10DE" w:rsidRDefault="001B3C11" w:rsidP="001B3C11">
      <w:pPr>
        <w:pStyle w:val="ListParagraph"/>
        <w:ind w:left="2880" w:hanging="819"/>
        <w:rPr>
          <w:rFonts w:eastAsiaTheme="minorEastAsia" w:cs="Arial"/>
          <w:lang w:eastAsia="zh-CN"/>
        </w:rPr>
      </w:pPr>
      <w:r w:rsidRPr="00BF10DE">
        <w:rPr>
          <w:rFonts w:eastAsiaTheme="minorEastAsia" w:cs="Arial"/>
          <w:lang w:eastAsia="zh-CN"/>
        </w:rPr>
        <w:t>o</w:t>
      </w:r>
      <w:r w:rsidRPr="00BF10DE">
        <w:rPr>
          <w:rFonts w:eastAsiaTheme="minorEastAsia" w:cs="Arial"/>
          <w:lang w:eastAsia="zh-CN"/>
        </w:rPr>
        <w:tab/>
        <w:t xml:space="preserve">LPWUS-Wakeup (optional): the configuration to start associated </w:t>
      </w:r>
      <w:proofErr w:type="spellStart"/>
      <w:r w:rsidRPr="00BF10DE">
        <w:rPr>
          <w:rFonts w:eastAsiaTheme="minorEastAsia" w:cs="Arial"/>
          <w:lang w:eastAsia="zh-CN"/>
        </w:rPr>
        <w:t>drx-onDurationTimer</w:t>
      </w:r>
      <w:proofErr w:type="spellEnd"/>
      <w:r w:rsidRPr="00BF10DE">
        <w:rPr>
          <w:rFonts w:eastAsiaTheme="minorEastAsia" w:cs="Arial"/>
          <w:lang w:eastAsia="zh-CN"/>
        </w:rPr>
        <w:t xml:space="preserve"> in case </w:t>
      </w:r>
      <w:r>
        <w:rPr>
          <w:rFonts w:eastAsiaTheme="minorEastAsia" w:cs="Arial" w:hint="eastAsia"/>
          <w:lang w:eastAsia="zh-CN"/>
        </w:rPr>
        <w:t>LP-WUS</w:t>
      </w:r>
      <w:r w:rsidRPr="00BF10DE">
        <w:rPr>
          <w:rFonts w:eastAsiaTheme="minorEastAsia" w:cs="Arial"/>
          <w:lang w:eastAsia="zh-CN"/>
        </w:rPr>
        <w:t xml:space="preserve"> is monitored but not </w:t>
      </w:r>
      <w:proofErr w:type="gramStart"/>
      <w:r w:rsidRPr="00BF10DE">
        <w:rPr>
          <w:rFonts w:eastAsiaTheme="minorEastAsia" w:cs="Arial"/>
          <w:lang w:eastAsia="zh-CN"/>
        </w:rPr>
        <w:t>detected;</w:t>
      </w:r>
      <w:proofErr w:type="gramEnd"/>
    </w:p>
    <w:p w14:paraId="262E049E" w14:textId="77777777" w:rsidR="001B3C11" w:rsidRPr="00BF10DE" w:rsidRDefault="001B3C11" w:rsidP="001B3C11">
      <w:pPr>
        <w:pStyle w:val="ListParagraph"/>
        <w:ind w:left="2880" w:hanging="819"/>
        <w:rPr>
          <w:rFonts w:eastAsiaTheme="minorEastAsia" w:cs="Arial"/>
          <w:lang w:eastAsia="zh-CN"/>
        </w:rPr>
      </w:pPr>
      <w:r w:rsidRPr="00BF10DE">
        <w:rPr>
          <w:rFonts w:eastAsiaTheme="minorEastAsia" w:cs="Arial"/>
          <w:lang w:eastAsia="zh-CN"/>
        </w:rPr>
        <w:t>o</w:t>
      </w:r>
      <w:r w:rsidRPr="00BF10DE">
        <w:rPr>
          <w:rFonts w:eastAsiaTheme="minorEastAsia" w:cs="Arial"/>
          <w:lang w:eastAsia="zh-CN"/>
        </w:rPr>
        <w:tab/>
        <w:t>LPWUS-</w:t>
      </w:r>
      <w:proofErr w:type="spellStart"/>
      <w:r w:rsidRPr="00BF10DE">
        <w:rPr>
          <w:rFonts w:eastAsiaTheme="minorEastAsia" w:cs="Arial"/>
          <w:lang w:eastAsia="zh-CN"/>
        </w:rPr>
        <w:t>TransmitOtherPeriodicCSI</w:t>
      </w:r>
      <w:proofErr w:type="spellEnd"/>
      <w:r w:rsidRPr="00BF10DE">
        <w:rPr>
          <w:rFonts w:eastAsiaTheme="minorEastAsia" w:cs="Arial"/>
          <w:lang w:eastAsia="zh-CN"/>
        </w:rPr>
        <w:t xml:space="preserve"> (optional): the configuration to report periodic CSI that is not L1-RSRP on PUCCH during the time duration indicated by </w:t>
      </w:r>
      <w:proofErr w:type="spellStart"/>
      <w:r w:rsidRPr="00BF10DE">
        <w:rPr>
          <w:rFonts w:eastAsiaTheme="minorEastAsia" w:cs="Arial"/>
          <w:lang w:eastAsia="zh-CN"/>
        </w:rPr>
        <w:t>drx-onDurationTimer</w:t>
      </w:r>
      <w:proofErr w:type="spellEnd"/>
      <w:r w:rsidRPr="00BF10DE">
        <w:rPr>
          <w:rFonts w:eastAsiaTheme="minorEastAsia" w:cs="Arial"/>
          <w:lang w:eastAsia="zh-CN"/>
        </w:rPr>
        <w:t xml:space="preserve"> in case </w:t>
      </w:r>
      <w:r>
        <w:rPr>
          <w:rFonts w:eastAsiaTheme="minorEastAsia" w:cs="Arial" w:hint="eastAsia"/>
          <w:lang w:eastAsia="zh-CN"/>
        </w:rPr>
        <w:t>LP-WUS</w:t>
      </w:r>
      <w:r w:rsidRPr="00BF10DE">
        <w:rPr>
          <w:rFonts w:eastAsiaTheme="minorEastAsia" w:cs="Arial"/>
          <w:lang w:eastAsia="zh-CN"/>
        </w:rPr>
        <w:t xml:space="preserve"> is configured but associated </w:t>
      </w:r>
      <w:proofErr w:type="spellStart"/>
      <w:r w:rsidRPr="00BF10DE">
        <w:rPr>
          <w:rFonts w:eastAsiaTheme="minorEastAsia" w:cs="Arial"/>
          <w:lang w:eastAsia="zh-CN"/>
        </w:rPr>
        <w:t>drx-onDurationTimer</w:t>
      </w:r>
      <w:proofErr w:type="spellEnd"/>
      <w:r w:rsidRPr="00BF10DE">
        <w:rPr>
          <w:rFonts w:eastAsiaTheme="minorEastAsia" w:cs="Arial"/>
          <w:lang w:eastAsia="zh-CN"/>
        </w:rPr>
        <w:t xml:space="preserve"> is not </w:t>
      </w:r>
      <w:proofErr w:type="gramStart"/>
      <w:r w:rsidRPr="00BF10DE">
        <w:rPr>
          <w:rFonts w:eastAsiaTheme="minorEastAsia" w:cs="Arial"/>
          <w:lang w:eastAsia="zh-CN"/>
        </w:rPr>
        <w:t>started;</w:t>
      </w:r>
      <w:proofErr w:type="gramEnd"/>
    </w:p>
    <w:p w14:paraId="4E73FB63" w14:textId="77777777" w:rsidR="001B3C11" w:rsidRDefault="001B3C11" w:rsidP="001B3C11">
      <w:pPr>
        <w:pStyle w:val="ListParagraph"/>
        <w:ind w:left="2880" w:hanging="819"/>
        <w:rPr>
          <w:rFonts w:eastAsiaTheme="minorEastAsia" w:cs="Arial"/>
          <w:lang w:eastAsia="zh-CN"/>
        </w:rPr>
      </w:pPr>
      <w:r w:rsidRPr="00BF10DE">
        <w:rPr>
          <w:rFonts w:eastAsiaTheme="minorEastAsia" w:cs="Arial"/>
          <w:lang w:eastAsia="zh-CN"/>
        </w:rPr>
        <w:t>o</w:t>
      </w:r>
      <w:r w:rsidRPr="00BF10DE">
        <w:rPr>
          <w:rFonts w:eastAsiaTheme="minorEastAsia" w:cs="Arial"/>
          <w:lang w:eastAsia="zh-CN"/>
        </w:rPr>
        <w:tab/>
        <w:t xml:space="preserve">LPWUS-TransmitPeriodicL1-RSRP (optional): the configuration to transmit periodic CSI that is L1-RSRP on PUCCH during the time duration indicated by </w:t>
      </w:r>
      <w:proofErr w:type="spellStart"/>
      <w:r w:rsidRPr="00BF10DE">
        <w:rPr>
          <w:rFonts w:eastAsiaTheme="minorEastAsia" w:cs="Arial"/>
          <w:lang w:eastAsia="zh-CN"/>
        </w:rPr>
        <w:t>drx-onDurationTimer</w:t>
      </w:r>
      <w:proofErr w:type="spellEnd"/>
      <w:r w:rsidRPr="00BF10DE">
        <w:rPr>
          <w:rFonts w:eastAsiaTheme="minorEastAsia" w:cs="Arial"/>
          <w:lang w:eastAsia="zh-CN"/>
        </w:rPr>
        <w:t xml:space="preserve"> in case </w:t>
      </w:r>
      <w:r>
        <w:rPr>
          <w:rFonts w:eastAsiaTheme="minorEastAsia" w:cs="Arial" w:hint="eastAsia"/>
          <w:lang w:eastAsia="zh-CN"/>
        </w:rPr>
        <w:t>LP-WUS</w:t>
      </w:r>
      <w:r w:rsidRPr="00BF10DE">
        <w:rPr>
          <w:rFonts w:eastAsiaTheme="minorEastAsia" w:cs="Arial"/>
          <w:lang w:eastAsia="zh-CN"/>
        </w:rPr>
        <w:t xml:space="preserve"> is configured but associated </w:t>
      </w:r>
      <w:proofErr w:type="spellStart"/>
      <w:r w:rsidRPr="00BF10DE">
        <w:rPr>
          <w:rFonts w:eastAsiaTheme="minorEastAsia" w:cs="Arial"/>
          <w:lang w:eastAsia="zh-CN"/>
        </w:rPr>
        <w:t>drx-onDurationTimer</w:t>
      </w:r>
      <w:proofErr w:type="spellEnd"/>
      <w:r w:rsidRPr="00BF10DE">
        <w:rPr>
          <w:rFonts w:eastAsiaTheme="minorEastAsia" w:cs="Arial"/>
          <w:lang w:eastAsia="zh-CN"/>
        </w:rPr>
        <w:t xml:space="preserve"> is not </w:t>
      </w:r>
      <w:proofErr w:type="gramStart"/>
      <w:r w:rsidRPr="00BF10DE">
        <w:rPr>
          <w:rFonts w:eastAsiaTheme="minorEastAsia" w:cs="Arial"/>
          <w:lang w:eastAsia="zh-CN"/>
        </w:rPr>
        <w:t>started;</w:t>
      </w:r>
      <w:proofErr w:type="gramEnd"/>
    </w:p>
    <w:p w14:paraId="65AF71C5" w14:textId="77777777" w:rsidR="001B3C11" w:rsidRPr="001B3C11" w:rsidRDefault="001B3C11" w:rsidP="002E4AFE">
      <w:pPr>
        <w:pStyle w:val="BodyText"/>
        <w:rPr>
          <w:rFonts w:eastAsiaTheme="minorEastAsia" w:hint="eastAsia"/>
          <w:u w:val="single"/>
          <w:lang w:eastAsia="zh-CN"/>
        </w:rPr>
      </w:pPr>
    </w:p>
    <w:p w14:paraId="26D65B07" w14:textId="77777777" w:rsidR="00254434" w:rsidRPr="00497CE3" w:rsidRDefault="00254434" w:rsidP="0012537F">
      <w:pPr>
        <w:pStyle w:val="Proposal"/>
        <w:numPr>
          <w:ilvl w:val="0"/>
          <w:numId w:val="3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497CE3">
        <w:rPr>
          <w:rFonts w:hint="eastAsia"/>
        </w:rPr>
        <w:t xml:space="preserve">For Option 1-2, </w:t>
      </w:r>
      <w:r>
        <w:t xml:space="preserve">consider </w:t>
      </w:r>
      <w:r w:rsidRPr="00497CE3">
        <w:rPr>
          <w:rFonts w:hint="eastAsia"/>
        </w:rPr>
        <w:t xml:space="preserve">the following </w:t>
      </w:r>
      <w:r>
        <w:t xml:space="preserve">alternatives for </w:t>
      </w:r>
      <w:r w:rsidRPr="00497CE3">
        <w:t xml:space="preserve">LP-WUS </w:t>
      </w:r>
      <w:r w:rsidRPr="00497CE3">
        <w:rPr>
          <w:rFonts w:hint="eastAsia"/>
        </w:rPr>
        <w:t xml:space="preserve">configuration </w:t>
      </w:r>
    </w:p>
    <w:p w14:paraId="086ECFEC" w14:textId="77777777" w:rsidR="00254434" w:rsidRPr="00C74A0E" w:rsidRDefault="00254434" w:rsidP="00254434">
      <w:pPr>
        <w:ind w:left="1701"/>
        <w:rPr>
          <w:rFonts w:eastAsia="SimSun"/>
          <w:u w:val="single"/>
          <w:lang w:eastAsia="zh-CN"/>
        </w:rPr>
      </w:pPr>
      <w:r w:rsidRPr="00C74A0E">
        <w:rPr>
          <w:rFonts w:eastAsia="SimSun"/>
          <w:u w:val="single"/>
          <w:lang w:eastAsia="zh-CN"/>
        </w:rPr>
        <w:t xml:space="preserve">Alt 1: Configure LP-WUS occasion </w:t>
      </w:r>
      <w:r>
        <w:rPr>
          <w:rFonts w:eastAsia="SimSun"/>
          <w:u w:val="single"/>
          <w:lang w:eastAsia="zh-CN"/>
        </w:rPr>
        <w:t>periodicity/offset</w:t>
      </w:r>
      <w:r w:rsidRPr="00C74A0E">
        <w:rPr>
          <w:rFonts w:eastAsia="SimSun"/>
          <w:u w:val="single"/>
          <w:lang w:eastAsia="zh-CN"/>
        </w:rPr>
        <w:t xml:space="preserve"> and offset to start </w:t>
      </w:r>
      <w:proofErr w:type="spellStart"/>
      <w:r w:rsidRPr="00C74A0E">
        <w:rPr>
          <w:rFonts w:eastAsia="SimSun"/>
          <w:u w:val="single"/>
          <w:lang w:eastAsia="zh-CN"/>
        </w:rPr>
        <w:t>drx</w:t>
      </w:r>
      <w:proofErr w:type="spellEnd"/>
      <w:r w:rsidRPr="00C74A0E">
        <w:rPr>
          <w:rFonts w:eastAsia="SimSun"/>
          <w:u w:val="single"/>
          <w:lang w:eastAsia="zh-CN"/>
        </w:rPr>
        <w:t>-</w:t>
      </w:r>
      <w:proofErr w:type="spellStart"/>
      <w:r w:rsidRPr="00C74A0E">
        <w:rPr>
          <w:rFonts w:eastAsia="SimSun"/>
          <w:u w:val="single"/>
          <w:lang w:eastAsia="zh-CN"/>
        </w:rPr>
        <w:t>onDurationTimer</w:t>
      </w:r>
      <w:proofErr w:type="spellEnd"/>
      <w:r w:rsidRPr="00C74A0E">
        <w:rPr>
          <w:rFonts w:eastAsia="SimSun"/>
          <w:u w:val="single"/>
          <w:lang w:eastAsia="zh-CN"/>
        </w:rPr>
        <w:t>-LPWUS</w:t>
      </w:r>
    </w:p>
    <w:p w14:paraId="1E2B42F0" w14:textId="77777777" w:rsidR="00254434" w:rsidRPr="00C74A0E" w:rsidRDefault="00254434" w:rsidP="00254434">
      <w:pPr>
        <w:ind w:left="2160"/>
        <w:rPr>
          <w:rFonts w:eastAsia="SimSun"/>
          <w:lang w:eastAsia="zh-CN"/>
        </w:rPr>
      </w:pPr>
      <w:r w:rsidRPr="00C74A0E">
        <w:rPr>
          <w:rFonts w:eastAsia="SimSun"/>
          <w:lang w:eastAsia="zh-CN"/>
        </w:rPr>
        <w:t xml:space="preserve">- </w:t>
      </w:r>
      <w:proofErr w:type="spellStart"/>
      <w:r w:rsidRPr="00C74A0E">
        <w:rPr>
          <w:rFonts w:eastAsia="SimSun"/>
          <w:lang w:eastAsia="zh-CN"/>
        </w:rPr>
        <w:t>LPWUSCycleStartOffset</w:t>
      </w:r>
      <w:proofErr w:type="spellEnd"/>
      <w:r w:rsidRPr="00C74A0E">
        <w:rPr>
          <w:rFonts w:eastAsia="SimSun"/>
          <w:lang w:eastAsia="zh-CN"/>
        </w:rPr>
        <w:t xml:space="preserve">: LP-WUS occasion cycle and </w:t>
      </w:r>
      <w:proofErr w:type="spellStart"/>
      <w:r w:rsidRPr="00C74A0E">
        <w:rPr>
          <w:rFonts w:eastAsia="SimSun"/>
          <w:lang w:eastAsia="zh-CN"/>
        </w:rPr>
        <w:t>drx-StartOffset</w:t>
      </w:r>
      <w:proofErr w:type="spellEnd"/>
      <w:r w:rsidRPr="00C74A0E">
        <w:rPr>
          <w:rFonts w:eastAsia="SimSun"/>
          <w:lang w:eastAsia="zh-CN"/>
        </w:rPr>
        <w:t xml:space="preserve"> which defines the subframe where LP-WUS DRX cycle </w:t>
      </w:r>
      <w:proofErr w:type="gramStart"/>
      <w:r w:rsidRPr="00C74A0E">
        <w:rPr>
          <w:rFonts w:eastAsia="SimSun"/>
          <w:lang w:eastAsia="zh-CN"/>
        </w:rPr>
        <w:t>starts;</w:t>
      </w:r>
      <w:proofErr w:type="gramEnd"/>
    </w:p>
    <w:p w14:paraId="7CB3BF7C" w14:textId="77777777" w:rsidR="00254434" w:rsidRPr="00C74A0E" w:rsidRDefault="00254434" w:rsidP="00254434">
      <w:pPr>
        <w:ind w:left="2160"/>
        <w:rPr>
          <w:rFonts w:eastAsia="SimSun"/>
          <w:lang w:eastAsia="zh-CN"/>
        </w:rPr>
      </w:pPr>
      <w:r w:rsidRPr="00C74A0E">
        <w:rPr>
          <w:rFonts w:eastAsia="SimSun"/>
          <w:lang w:eastAsia="zh-CN"/>
        </w:rPr>
        <w:t xml:space="preserve">- </w:t>
      </w:r>
      <w:r>
        <w:rPr>
          <w:rFonts w:eastAsia="SimSun"/>
          <w:lang w:eastAsia="zh-CN"/>
        </w:rPr>
        <w:t>MR</w:t>
      </w:r>
      <w:r w:rsidRPr="00C74A0E">
        <w:rPr>
          <w:rFonts w:eastAsia="SimSun"/>
          <w:lang w:eastAsia="zh-CN"/>
        </w:rPr>
        <w:t xml:space="preserve">-offset: The start of </w:t>
      </w:r>
      <w:proofErr w:type="spellStart"/>
      <w:r w:rsidRPr="00C74A0E">
        <w:rPr>
          <w:rFonts w:eastAsia="SimSun"/>
          <w:lang w:eastAsia="zh-CN"/>
        </w:rPr>
        <w:t>drx</w:t>
      </w:r>
      <w:proofErr w:type="spellEnd"/>
      <w:r w:rsidRPr="00C74A0E">
        <w:rPr>
          <w:rFonts w:eastAsia="SimSun"/>
          <w:lang w:eastAsia="zh-CN"/>
        </w:rPr>
        <w:t>-</w:t>
      </w:r>
      <w:proofErr w:type="spellStart"/>
      <w:r w:rsidRPr="00C74A0E">
        <w:rPr>
          <w:rFonts w:eastAsia="SimSun"/>
          <w:lang w:eastAsia="zh-CN"/>
        </w:rPr>
        <w:t>onDurationTimer</w:t>
      </w:r>
      <w:proofErr w:type="spellEnd"/>
      <w:r w:rsidRPr="00C74A0E">
        <w:rPr>
          <w:rFonts w:eastAsia="SimSun"/>
          <w:lang w:eastAsia="zh-CN"/>
        </w:rPr>
        <w:t>-LPWUS relative to the start of LPWUS monitoring.</w:t>
      </w:r>
    </w:p>
    <w:p w14:paraId="16C5F122" w14:textId="77777777" w:rsidR="00254434" w:rsidRPr="00C74A0E" w:rsidRDefault="00254434" w:rsidP="00254434">
      <w:pPr>
        <w:ind w:left="1701"/>
        <w:rPr>
          <w:rFonts w:eastAsia="SimSun"/>
          <w:u w:val="single"/>
          <w:lang w:eastAsia="zh-CN"/>
        </w:rPr>
      </w:pPr>
      <w:r w:rsidRPr="00C74A0E">
        <w:rPr>
          <w:rFonts w:eastAsia="SimSun"/>
          <w:u w:val="single"/>
          <w:lang w:eastAsia="zh-CN"/>
        </w:rPr>
        <w:t xml:space="preserve">Alt 2: Configure DRX cycle and offset of LPWUS monitoring prior to the start of </w:t>
      </w:r>
      <w:proofErr w:type="spellStart"/>
      <w:r w:rsidRPr="00C74A0E">
        <w:rPr>
          <w:rFonts w:eastAsia="SimSun"/>
          <w:u w:val="single"/>
          <w:lang w:eastAsia="zh-CN"/>
        </w:rPr>
        <w:t>drx-onDurationTimer</w:t>
      </w:r>
      <w:proofErr w:type="spellEnd"/>
      <w:r w:rsidRPr="00C74A0E">
        <w:rPr>
          <w:rFonts w:eastAsia="SimSun"/>
          <w:u w:val="single"/>
          <w:lang w:eastAsia="zh-CN"/>
        </w:rPr>
        <w:t xml:space="preserve"> </w:t>
      </w:r>
    </w:p>
    <w:p w14:paraId="42C06D35" w14:textId="77777777" w:rsidR="00254434" w:rsidRPr="00C74A0E" w:rsidRDefault="00254434" w:rsidP="00254434">
      <w:pPr>
        <w:ind w:left="2160"/>
        <w:rPr>
          <w:rFonts w:eastAsia="SimSun"/>
          <w:lang w:eastAsia="zh-CN"/>
        </w:rPr>
      </w:pPr>
      <w:r w:rsidRPr="00C74A0E">
        <w:rPr>
          <w:rFonts w:eastAsia="SimSun"/>
          <w:lang w:eastAsia="zh-CN"/>
        </w:rPr>
        <w:lastRenderedPageBreak/>
        <w:t xml:space="preserve">- DRX cycle and offset: DRX cycle and offset which defines the subframe where </w:t>
      </w:r>
      <w:proofErr w:type="spellStart"/>
      <w:r w:rsidRPr="00C74A0E">
        <w:rPr>
          <w:rFonts w:eastAsia="SimSun"/>
          <w:lang w:eastAsia="zh-CN"/>
        </w:rPr>
        <w:t>drx</w:t>
      </w:r>
      <w:proofErr w:type="spellEnd"/>
      <w:r w:rsidRPr="00C74A0E">
        <w:rPr>
          <w:rFonts w:eastAsia="SimSun"/>
          <w:lang w:eastAsia="zh-CN"/>
        </w:rPr>
        <w:t>-</w:t>
      </w:r>
      <w:proofErr w:type="spellStart"/>
      <w:r w:rsidRPr="00C74A0E">
        <w:rPr>
          <w:rFonts w:eastAsia="SimSun"/>
          <w:lang w:eastAsia="zh-CN"/>
        </w:rPr>
        <w:t>onDurationTimer</w:t>
      </w:r>
      <w:proofErr w:type="spellEnd"/>
      <w:r w:rsidRPr="00C74A0E">
        <w:rPr>
          <w:rFonts w:eastAsia="SimSun"/>
          <w:lang w:eastAsia="zh-CN"/>
        </w:rPr>
        <w:t>-LPWUS start if triggered by LP-WUS</w:t>
      </w:r>
    </w:p>
    <w:p w14:paraId="6B2A6B82" w14:textId="77777777" w:rsidR="00254434" w:rsidRDefault="00254434" w:rsidP="00254434">
      <w:pPr>
        <w:ind w:left="2160"/>
        <w:rPr>
          <w:rFonts w:eastAsia="SimSun"/>
          <w:u w:val="single"/>
          <w:lang w:eastAsia="zh-CN"/>
        </w:rPr>
      </w:pPr>
      <w:r w:rsidRPr="00C74A0E">
        <w:rPr>
          <w:rFonts w:eastAsia="SimSun"/>
          <w:lang w:eastAsia="zh-CN"/>
        </w:rPr>
        <w:t xml:space="preserve">- LPWUS-offset: The start of LPWUS monitoring </w:t>
      </w:r>
      <w:r>
        <w:rPr>
          <w:rFonts w:eastAsia="SimSun"/>
          <w:lang w:eastAsia="zh-CN"/>
        </w:rPr>
        <w:t>prior</w:t>
      </w:r>
      <w:r w:rsidRPr="00C74A0E">
        <w:rPr>
          <w:rFonts w:eastAsia="SimSun"/>
          <w:lang w:eastAsia="zh-CN"/>
        </w:rPr>
        <w:t xml:space="preserve"> to the start of </w:t>
      </w:r>
      <w:proofErr w:type="spellStart"/>
      <w:r w:rsidRPr="00C74A0E">
        <w:rPr>
          <w:rFonts w:eastAsia="SimSun"/>
          <w:lang w:eastAsia="zh-CN"/>
        </w:rPr>
        <w:t>drx</w:t>
      </w:r>
      <w:proofErr w:type="spellEnd"/>
      <w:r w:rsidRPr="00C74A0E">
        <w:rPr>
          <w:rFonts w:eastAsia="SimSun"/>
          <w:lang w:eastAsia="zh-CN"/>
        </w:rPr>
        <w:t>-</w:t>
      </w:r>
      <w:proofErr w:type="spellStart"/>
      <w:r w:rsidRPr="00C74A0E">
        <w:rPr>
          <w:rFonts w:eastAsia="SimSun"/>
          <w:lang w:eastAsia="zh-CN"/>
        </w:rPr>
        <w:t>onDurationTimer</w:t>
      </w:r>
      <w:proofErr w:type="spellEnd"/>
      <w:r w:rsidRPr="00C74A0E">
        <w:rPr>
          <w:rFonts w:eastAsia="SimSun"/>
          <w:lang w:eastAsia="zh-CN"/>
        </w:rPr>
        <w:t>-LPWUS</w:t>
      </w:r>
      <w:r w:rsidRPr="00C74A0E">
        <w:rPr>
          <w:rFonts w:eastAsia="SimSun"/>
          <w:u w:val="single"/>
          <w:lang w:eastAsia="zh-CN"/>
        </w:rPr>
        <w:t xml:space="preserve"> </w:t>
      </w:r>
    </w:p>
    <w:p w14:paraId="0C38FCFA" w14:textId="005E9DC6" w:rsidR="00D301DD" w:rsidRDefault="001C6EC8" w:rsidP="00620198">
      <w:pPr>
        <w:rPr>
          <w:szCs w:val="20"/>
          <w:u w:val="single"/>
        </w:rPr>
      </w:pPr>
      <w:r w:rsidRPr="001C6EC8">
        <w:rPr>
          <w:szCs w:val="20"/>
          <w:u w:val="single"/>
        </w:rPr>
        <w:t>Switch</w:t>
      </w:r>
      <w:r w:rsidRPr="001C6EC8">
        <w:rPr>
          <w:rFonts w:hint="eastAsia"/>
          <w:szCs w:val="20"/>
          <w:u w:val="single"/>
        </w:rPr>
        <w:t>ing</w:t>
      </w:r>
      <w:r w:rsidRPr="001C6EC8">
        <w:rPr>
          <w:szCs w:val="20"/>
          <w:u w:val="single"/>
        </w:rPr>
        <w:t xml:space="preserve"> between LP-WUS and legacy PDCCH monitoring</w:t>
      </w:r>
    </w:p>
    <w:p w14:paraId="3DDFEC3B" w14:textId="77777777" w:rsidR="001C6EC8" w:rsidRPr="00497CE3" w:rsidRDefault="001C6EC8" w:rsidP="001C6EC8">
      <w:pPr>
        <w:jc w:val="both"/>
        <w:rPr>
          <w:rFonts w:eastAsiaTheme="minorEastAsia"/>
          <w:lang w:eastAsia="zh-CN"/>
        </w:rPr>
      </w:pPr>
      <w:r w:rsidRPr="00497CE3">
        <w:rPr>
          <w:rFonts w:eastAsiaTheme="minorEastAsia" w:hint="eastAsia"/>
          <w:b/>
          <w:bCs/>
          <w:lang w:eastAsia="zh-CN"/>
        </w:rPr>
        <w:t>Observation 1:</w:t>
      </w:r>
      <w:r w:rsidRPr="00497CE3">
        <w:rPr>
          <w:rFonts w:eastAsiaTheme="minorEastAsia" w:hint="eastAsia"/>
          <w:lang w:eastAsia="zh-CN"/>
        </w:rPr>
        <w:t xml:space="preserve"> When UE is using LP-WUS option 1-1 and fallback to MR PDCCH monitoring with/without DCP configured, it is beneficial that UE reports to the </w:t>
      </w:r>
      <w:proofErr w:type="spellStart"/>
      <w:r w:rsidRPr="00497CE3">
        <w:rPr>
          <w:rFonts w:eastAsiaTheme="minorEastAsia" w:hint="eastAsia"/>
          <w:lang w:eastAsia="zh-CN"/>
        </w:rPr>
        <w:t>gNB</w:t>
      </w:r>
      <w:proofErr w:type="spellEnd"/>
      <w:r w:rsidRPr="00497CE3">
        <w:rPr>
          <w:rFonts w:eastAsiaTheme="minorEastAsia" w:hint="eastAsia"/>
          <w:lang w:eastAsia="zh-CN"/>
        </w:rPr>
        <w:t xml:space="preserve"> so that </w:t>
      </w:r>
      <w:proofErr w:type="spellStart"/>
      <w:r w:rsidRPr="00497CE3">
        <w:rPr>
          <w:rFonts w:eastAsiaTheme="minorEastAsia" w:hint="eastAsia"/>
          <w:lang w:eastAsia="zh-CN"/>
        </w:rPr>
        <w:t>gNB</w:t>
      </w:r>
      <w:proofErr w:type="spellEnd"/>
      <w:r w:rsidRPr="00497CE3">
        <w:rPr>
          <w:rFonts w:eastAsiaTheme="minorEastAsia" w:hint="eastAsia"/>
          <w:lang w:eastAsia="zh-CN"/>
        </w:rPr>
        <w:t xml:space="preserve"> can stop </w:t>
      </w:r>
      <w:r w:rsidRPr="00497CE3">
        <w:rPr>
          <w:rFonts w:eastAsiaTheme="minorEastAsia"/>
          <w:lang w:eastAsia="zh-CN"/>
        </w:rPr>
        <w:t>sending</w:t>
      </w:r>
      <w:r w:rsidRPr="00497CE3">
        <w:rPr>
          <w:rFonts w:eastAsiaTheme="minorEastAsia" w:hint="eastAsia"/>
          <w:lang w:eastAsia="zh-CN"/>
        </w:rPr>
        <w:t xml:space="preserve"> LP-WUS indication and enable DCP functionality if configured.</w:t>
      </w:r>
    </w:p>
    <w:p w14:paraId="5F2497C5" w14:textId="77777777" w:rsidR="001C6EC8" w:rsidRPr="00497CE3" w:rsidRDefault="001C6EC8" w:rsidP="001C6EC8">
      <w:pPr>
        <w:jc w:val="both"/>
        <w:rPr>
          <w:rFonts w:eastAsiaTheme="minorEastAsia"/>
          <w:lang w:eastAsia="zh-CN"/>
        </w:rPr>
      </w:pPr>
      <w:r w:rsidRPr="00497CE3">
        <w:rPr>
          <w:rFonts w:eastAsiaTheme="minorEastAsia" w:hint="eastAsia"/>
          <w:b/>
          <w:bCs/>
          <w:lang w:eastAsia="zh-CN"/>
        </w:rPr>
        <w:t xml:space="preserve">Observation </w:t>
      </w:r>
      <w:r w:rsidRPr="00497CE3">
        <w:rPr>
          <w:rFonts w:eastAsiaTheme="minorEastAsia"/>
          <w:b/>
          <w:bCs/>
          <w:lang w:eastAsia="zh-CN"/>
        </w:rPr>
        <w:t>2</w:t>
      </w:r>
      <w:r w:rsidRPr="00497CE3">
        <w:rPr>
          <w:rFonts w:eastAsiaTheme="minorEastAsia" w:hint="eastAsia"/>
          <w:b/>
          <w:bCs/>
          <w:lang w:eastAsia="zh-CN"/>
        </w:rPr>
        <w:t>:</w:t>
      </w:r>
      <w:r w:rsidRPr="00497CE3">
        <w:rPr>
          <w:rFonts w:eastAsiaTheme="minorEastAsia" w:hint="eastAsia"/>
          <w:lang w:eastAsia="zh-CN"/>
        </w:rPr>
        <w:t xml:space="preserve"> When UE is using LP-WUS option 1-</w:t>
      </w:r>
      <w:r w:rsidRPr="00497CE3">
        <w:rPr>
          <w:rFonts w:eastAsiaTheme="minorEastAsia"/>
          <w:lang w:eastAsia="zh-CN"/>
        </w:rPr>
        <w:t>2</w:t>
      </w:r>
      <w:r w:rsidRPr="00497CE3">
        <w:rPr>
          <w:rFonts w:eastAsiaTheme="minorEastAsia" w:hint="eastAsia"/>
          <w:lang w:eastAsia="zh-CN"/>
        </w:rPr>
        <w:t xml:space="preserve"> and fallback to MR PDCCH monitoring with/without DCP configured, it is beneficial that UE reports to the </w:t>
      </w:r>
      <w:proofErr w:type="spellStart"/>
      <w:r w:rsidRPr="00497CE3">
        <w:rPr>
          <w:rFonts w:eastAsiaTheme="minorEastAsia" w:hint="eastAsia"/>
          <w:lang w:eastAsia="zh-CN"/>
        </w:rPr>
        <w:t>gNB</w:t>
      </w:r>
      <w:proofErr w:type="spellEnd"/>
      <w:r w:rsidRPr="00497CE3">
        <w:rPr>
          <w:rFonts w:eastAsiaTheme="minorEastAsia" w:hint="eastAsia"/>
          <w:lang w:eastAsia="zh-CN"/>
        </w:rPr>
        <w:t xml:space="preserve"> so that </w:t>
      </w:r>
      <w:proofErr w:type="spellStart"/>
      <w:r w:rsidRPr="00497CE3">
        <w:rPr>
          <w:rFonts w:eastAsiaTheme="minorEastAsia" w:hint="eastAsia"/>
          <w:lang w:eastAsia="zh-CN"/>
        </w:rPr>
        <w:t>gNB</w:t>
      </w:r>
      <w:proofErr w:type="spellEnd"/>
      <w:r w:rsidRPr="00497CE3">
        <w:rPr>
          <w:rFonts w:eastAsiaTheme="minorEastAsia" w:hint="eastAsia"/>
          <w:lang w:eastAsia="zh-CN"/>
        </w:rPr>
        <w:t xml:space="preserve"> </w:t>
      </w:r>
      <w:r w:rsidRPr="00497CE3">
        <w:rPr>
          <w:rFonts w:eastAsiaTheme="minorEastAsia"/>
          <w:lang w:eastAsia="zh-CN"/>
        </w:rPr>
        <w:t>and the UE can be aligned on PDCCH monitoring to avoid potential PDCCH missing</w:t>
      </w:r>
      <w:r w:rsidRPr="00497CE3">
        <w:rPr>
          <w:rFonts w:eastAsiaTheme="minorEastAsia" w:hint="eastAsia"/>
          <w:lang w:eastAsia="zh-CN"/>
        </w:rPr>
        <w:t>.</w:t>
      </w:r>
    </w:p>
    <w:p w14:paraId="36B3CD8F" w14:textId="77777777" w:rsidR="001C6EC8" w:rsidRPr="00497CE3" w:rsidRDefault="001C6EC8" w:rsidP="001C6EC8">
      <w:pPr>
        <w:jc w:val="both"/>
        <w:rPr>
          <w:rFonts w:eastAsiaTheme="minorEastAsia"/>
          <w:lang w:eastAsia="zh-CN"/>
        </w:rPr>
      </w:pPr>
      <w:r w:rsidRPr="00497CE3">
        <w:rPr>
          <w:rFonts w:eastAsiaTheme="minorEastAsia" w:hint="eastAsia"/>
          <w:b/>
          <w:bCs/>
          <w:lang w:eastAsia="zh-CN"/>
        </w:rPr>
        <w:t xml:space="preserve">Observation </w:t>
      </w:r>
      <w:r w:rsidRPr="00497CE3">
        <w:rPr>
          <w:rFonts w:eastAsiaTheme="minorEastAsia"/>
          <w:b/>
          <w:bCs/>
          <w:lang w:eastAsia="zh-CN"/>
        </w:rPr>
        <w:t>3</w:t>
      </w:r>
      <w:r w:rsidRPr="00497CE3">
        <w:rPr>
          <w:rFonts w:eastAsiaTheme="minorEastAsia" w:hint="eastAsia"/>
          <w:b/>
          <w:bCs/>
          <w:lang w:eastAsia="zh-CN"/>
        </w:rPr>
        <w:t>:</w:t>
      </w:r>
      <w:r w:rsidRPr="00497CE3">
        <w:rPr>
          <w:rFonts w:eastAsiaTheme="minorEastAsia" w:hint="eastAsia"/>
          <w:lang w:eastAsia="zh-CN"/>
        </w:rPr>
        <w:t xml:space="preserve"> When UE is using </w:t>
      </w:r>
      <w:r w:rsidRPr="00497CE3">
        <w:rPr>
          <w:rFonts w:eastAsiaTheme="minorEastAsia"/>
          <w:lang w:eastAsia="zh-CN"/>
        </w:rPr>
        <w:t xml:space="preserve">legacy PDCCH monitoring and enters LP-WUS, </w:t>
      </w:r>
      <w:r w:rsidRPr="00497CE3">
        <w:rPr>
          <w:rFonts w:eastAsiaTheme="minorEastAsia" w:hint="eastAsia"/>
          <w:lang w:eastAsia="zh-CN"/>
        </w:rPr>
        <w:t xml:space="preserve">it is beneficial that UE reports to the </w:t>
      </w:r>
      <w:proofErr w:type="spellStart"/>
      <w:r w:rsidRPr="00497CE3">
        <w:rPr>
          <w:rFonts w:eastAsiaTheme="minorEastAsia" w:hint="eastAsia"/>
          <w:lang w:eastAsia="zh-CN"/>
        </w:rPr>
        <w:t>gNB</w:t>
      </w:r>
      <w:proofErr w:type="spellEnd"/>
      <w:r w:rsidRPr="00497CE3">
        <w:rPr>
          <w:rFonts w:eastAsiaTheme="minorEastAsia" w:hint="eastAsia"/>
          <w:lang w:eastAsia="zh-CN"/>
        </w:rPr>
        <w:t xml:space="preserve"> so that </w:t>
      </w:r>
      <w:proofErr w:type="spellStart"/>
      <w:r w:rsidRPr="00497CE3">
        <w:rPr>
          <w:rFonts w:eastAsiaTheme="minorEastAsia" w:hint="eastAsia"/>
          <w:lang w:eastAsia="zh-CN"/>
        </w:rPr>
        <w:t>gNB</w:t>
      </w:r>
      <w:proofErr w:type="spellEnd"/>
      <w:r w:rsidRPr="00497CE3">
        <w:rPr>
          <w:rFonts w:eastAsiaTheme="minorEastAsia" w:hint="eastAsia"/>
          <w:lang w:eastAsia="zh-CN"/>
        </w:rPr>
        <w:t xml:space="preserve"> </w:t>
      </w:r>
      <w:r w:rsidRPr="00497CE3">
        <w:rPr>
          <w:rFonts w:eastAsiaTheme="minorEastAsia"/>
          <w:lang w:eastAsia="zh-CN"/>
        </w:rPr>
        <w:t>and the UE can be aligned on LP-WUS enable to avoid potential PDCCH missing</w:t>
      </w:r>
      <w:r w:rsidRPr="00497CE3">
        <w:rPr>
          <w:rFonts w:eastAsiaTheme="minorEastAsia" w:hint="eastAsia"/>
          <w:lang w:eastAsia="zh-CN"/>
        </w:rPr>
        <w:t>.</w:t>
      </w:r>
    </w:p>
    <w:p w14:paraId="5B8E4692" w14:textId="77777777" w:rsidR="0012537F" w:rsidRPr="00CE6AE6" w:rsidRDefault="0012537F" w:rsidP="00CE6AE6">
      <w:pPr>
        <w:pStyle w:val="Proposal"/>
        <w:numPr>
          <w:ilvl w:val="0"/>
          <w:numId w:val="3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hanging="1699"/>
        <w:rPr>
          <w:rFonts w:eastAsia="MS Mincho" w:cs="Arial"/>
          <w:szCs w:val="20"/>
          <w:lang w:eastAsia="ja-JP"/>
        </w:rPr>
      </w:pPr>
      <w:r w:rsidRPr="00CE6AE6">
        <w:rPr>
          <w:rFonts w:eastAsia="MS Mincho" w:cs="Arial"/>
          <w:szCs w:val="20"/>
          <w:lang w:eastAsia="ja-JP"/>
        </w:rPr>
        <w:t>For both of Option 1-1 and Option 1-</w:t>
      </w:r>
      <w:proofErr w:type="gramStart"/>
      <w:r w:rsidRPr="00CE6AE6">
        <w:rPr>
          <w:rFonts w:eastAsia="MS Mincho" w:cs="Arial"/>
          <w:szCs w:val="20"/>
          <w:lang w:eastAsia="ja-JP"/>
        </w:rPr>
        <w:t>2,  UE</w:t>
      </w:r>
      <w:proofErr w:type="gramEnd"/>
      <w:r w:rsidRPr="00CE6AE6">
        <w:rPr>
          <w:rFonts w:eastAsia="MS Mincho" w:cs="Arial"/>
          <w:szCs w:val="20"/>
          <w:lang w:eastAsia="ja-JP"/>
        </w:rPr>
        <w:t xml:space="preserve"> needs to indicate to the </w:t>
      </w:r>
      <w:proofErr w:type="spellStart"/>
      <w:r w:rsidRPr="00CE6AE6">
        <w:rPr>
          <w:rFonts w:eastAsia="MS Mincho" w:cs="Arial"/>
          <w:szCs w:val="20"/>
          <w:lang w:eastAsia="ja-JP"/>
        </w:rPr>
        <w:t>gNB</w:t>
      </w:r>
      <w:proofErr w:type="spellEnd"/>
      <w:r w:rsidRPr="00CE6AE6">
        <w:rPr>
          <w:rFonts w:eastAsia="MS Mincho" w:cs="Arial"/>
          <w:szCs w:val="20"/>
          <w:lang w:eastAsia="ja-JP"/>
        </w:rPr>
        <w:t xml:space="preserve"> when the UE enters or leave LP-WUS mode.</w:t>
      </w:r>
    </w:p>
    <w:p w14:paraId="7C3635C3" w14:textId="77777777" w:rsidR="0012537F" w:rsidRPr="00CE6AE6" w:rsidRDefault="0012537F" w:rsidP="00CE6AE6">
      <w:pPr>
        <w:pStyle w:val="ListParagraph"/>
        <w:numPr>
          <w:ilvl w:val="0"/>
          <w:numId w:val="31"/>
        </w:numPr>
        <w:ind w:left="1699" w:hanging="1699"/>
        <w:rPr>
          <w:rFonts w:eastAsia="MS Mincho" w:cs="Arial"/>
          <w:szCs w:val="20"/>
          <w:lang w:eastAsia="ja-JP"/>
        </w:rPr>
      </w:pPr>
      <w:r w:rsidRPr="00CE6AE6">
        <w:rPr>
          <w:rFonts w:eastAsia="MS Mincho" w:cs="Arial"/>
          <w:szCs w:val="20"/>
          <w:lang w:eastAsia="ja-JP"/>
        </w:rPr>
        <w:t xml:space="preserve">For option 1-1, the UE switches from LP-WUS mode to legacy PDCCH monitoring, RAN2 discusses whether </w:t>
      </w:r>
      <w:proofErr w:type="spellStart"/>
      <w:r w:rsidRPr="00CE6AE6">
        <w:rPr>
          <w:rFonts w:eastAsia="MS Mincho" w:cs="Arial"/>
          <w:szCs w:val="20"/>
          <w:lang w:eastAsia="ja-JP"/>
        </w:rPr>
        <w:t>gNB</w:t>
      </w:r>
      <w:proofErr w:type="spellEnd"/>
      <w:r w:rsidRPr="00CE6AE6">
        <w:rPr>
          <w:rFonts w:eastAsia="MS Mincho" w:cs="Arial"/>
          <w:szCs w:val="20"/>
          <w:lang w:eastAsia="ja-JP"/>
        </w:rPr>
        <w:t xml:space="preserve"> needs to send a switching command to UE.</w:t>
      </w:r>
    </w:p>
    <w:p w14:paraId="5EF69463" w14:textId="77777777" w:rsidR="00CE6AE6" w:rsidRPr="00CE6AE6" w:rsidRDefault="00CE6AE6" w:rsidP="00CE6AE6">
      <w:pPr>
        <w:pStyle w:val="ListParagraph"/>
        <w:ind w:left="1699"/>
        <w:rPr>
          <w:rFonts w:eastAsia="MS Mincho" w:cs="Arial"/>
          <w:szCs w:val="20"/>
          <w:lang w:eastAsia="ja-JP"/>
        </w:rPr>
      </w:pPr>
    </w:p>
    <w:p w14:paraId="46B97B2A" w14:textId="77777777" w:rsidR="0012537F" w:rsidRPr="00CE6AE6" w:rsidRDefault="0012537F" w:rsidP="00CE6AE6">
      <w:pPr>
        <w:pStyle w:val="ListParagraph"/>
        <w:numPr>
          <w:ilvl w:val="0"/>
          <w:numId w:val="31"/>
        </w:numPr>
        <w:ind w:left="1699" w:hanging="1699"/>
        <w:rPr>
          <w:rFonts w:eastAsia="MS Mincho" w:cs="Arial"/>
          <w:szCs w:val="20"/>
          <w:lang w:eastAsia="ja-JP"/>
        </w:rPr>
      </w:pPr>
      <w:r w:rsidRPr="00CE6AE6">
        <w:rPr>
          <w:rFonts w:eastAsia="MS Mincho" w:cs="Arial"/>
          <w:szCs w:val="20"/>
          <w:lang w:eastAsia="ja-JP"/>
        </w:rPr>
        <w:t xml:space="preserve">For option 1-2, </w:t>
      </w:r>
      <w:proofErr w:type="spellStart"/>
      <w:r w:rsidRPr="00CE6AE6">
        <w:rPr>
          <w:rFonts w:eastAsia="MS Mincho" w:cs="Arial"/>
          <w:szCs w:val="20"/>
          <w:lang w:eastAsia="ja-JP"/>
        </w:rPr>
        <w:t>gNB</w:t>
      </w:r>
      <w:proofErr w:type="spellEnd"/>
      <w:r w:rsidRPr="00CE6AE6">
        <w:rPr>
          <w:rFonts w:eastAsia="MS Mincho" w:cs="Arial"/>
          <w:szCs w:val="20"/>
          <w:lang w:eastAsia="ja-JP"/>
        </w:rPr>
        <w:t xml:space="preserve"> needs to send a switching command to UE </w:t>
      </w:r>
      <w:proofErr w:type="gramStart"/>
      <w:r w:rsidRPr="00CE6AE6">
        <w:rPr>
          <w:rFonts w:eastAsia="MS Mincho" w:cs="Arial"/>
          <w:szCs w:val="20"/>
          <w:lang w:eastAsia="ja-JP"/>
        </w:rPr>
        <w:t>in order for</w:t>
      </w:r>
      <w:proofErr w:type="gramEnd"/>
      <w:r w:rsidRPr="00CE6AE6">
        <w:rPr>
          <w:rFonts w:eastAsia="MS Mincho" w:cs="Arial"/>
          <w:szCs w:val="20"/>
          <w:lang w:eastAsia="ja-JP"/>
        </w:rPr>
        <w:t xml:space="preserve"> UE switching from LP-WUS mode to legacy PDCCH monitoring with/without DCP.</w:t>
      </w:r>
    </w:p>
    <w:p w14:paraId="03A24AFC" w14:textId="664C9CC2" w:rsidR="00925E1A" w:rsidRPr="00925E1A" w:rsidRDefault="00925E1A" w:rsidP="00925E1A">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MS Mincho" w:cs="Arial"/>
          <w:szCs w:val="20"/>
          <w:u w:val="single"/>
          <w:lang w:eastAsia="ja-JP"/>
        </w:rPr>
      </w:pPr>
      <w:r w:rsidRPr="00925E1A">
        <w:rPr>
          <w:rFonts w:eastAsia="MS Mincho" w:cs="Arial"/>
          <w:szCs w:val="20"/>
          <w:u w:val="single"/>
          <w:lang w:eastAsia="ja-JP"/>
        </w:rPr>
        <w:t>LP-WUS activation/deactivation</w:t>
      </w:r>
    </w:p>
    <w:p w14:paraId="16C4CB87" w14:textId="1D346589" w:rsidR="001C6EC8" w:rsidRDefault="001C6EC8" w:rsidP="001B3C11">
      <w:pPr>
        <w:pStyle w:val="Proposal"/>
        <w:numPr>
          <w:ilvl w:val="0"/>
          <w:numId w:val="3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proofErr w:type="spellStart"/>
      <w:r>
        <w:rPr>
          <w:rFonts w:hint="eastAsia"/>
          <w:szCs w:val="20"/>
        </w:rPr>
        <w:t>gNB</w:t>
      </w:r>
      <w:proofErr w:type="spellEnd"/>
      <w:r>
        <w:rPr>
          <w:rFonts w:hint="eastAsia"/>
          <w:szCs w:val="20"/>
        </w:rPr>
        <w:t xml:space="preserve"> can configure multiple LP-WUS configurations to the </w:t>
      </w:r>
      <w:proofErr w:type="gramStart"/>
      <w:r>
        <w:rPr>
          <w:rFonts w:hint="eastAsia"/>
          <w:szCs w:val="20"/>
        </w:rPr>
        <w:t>UE, and</w:t>
      </w:r>
      <w:proofErr w:type="gramEnd"/>
      <w:r>
        <w:rPr>
          <w:rFonts w:hint="eastAsia"/>
          <w:szCs w:val="20"/>
        </w:rPr>
        <w:t xml:space="preserve"> </w:t>
      </w:r>
      <w:r>
        <w:rPr>
          <w:szCs w:val="20"/>
        </w:rPr>
        <w:t>activate</w:t>
      </w:r>
      <w:r>
        <w:rPr>
          <w:rFonts w:hint="eastAsia"/>
          <w:szCs w:val="20"/>
        </w:rPr>
        <w:t xml:space="preserve"> one</w:t>
      </w:r>
      <w:r w:rsidR="007E41C7">
        <w:rPr>
          <w:rFonts w:hint="eastAsia"/>
          <w:szCs w:val="20"/>
        </w:rPr>
        <w:t xml:space="preserve"> or more</w:t>
      </w:r>
      <w:r>
        <w:rPr>
          <w:rFonts w:hint="eastAsia"/>
          <w:szCs w:val="20"/>
        </w:rPr>
        <w:t xml:space="preserve"> of the configurations to the UE via MAC CE.</w:t>
      </w:r>
    </w:p>
    <w:p w14:paraId="71AEA142" w14:textId="236D976D" w:rsidR="00925E1A" w:rsidRPr="00925E1A" w:rsidRDefault="00925E1A" w:rsidP="00925E1A">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u w:val="single"/>
        </w:rPr>
      </w:pPr>
      <w:r w:rsidRPr="00925E1A">
        <w:rPr>
          <w:szCs w:val="20"/>
          <w:u w:val="single"/>
        </w:rPr>
        <w:t>LP-WUS in CA</w:t>
      </w:r>
    </w:p>
    <w:p w14:paraId="633312F1" w14:textId="69899DD4" w:rsidR="009F10FF" w:rsidRPr="00291AA6" w:rsidRDefault="009F10FF" w:rsidP="001B3C11">
      <w:pPr>
        <w:pStyle w:val="Proposal"/>
        <w:numPr>
          <w:ilvl w:val="0"/>
          <w:numId w:val="3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291AA6">
        <w:rPr>
          <w:rFonts w:hint="eastAsia"/>
          <w:lang w:eastAsia="ja-JP"/>
        </w:rPr>
        <w:t>For a UE configured with CA without dual-DRX groups, support LP-WUS monitoring on a serving cell that triggers PDCCH monitoring on all the serving cells</w:t>
      </w:r>
      <w:r w:rsidR="00F844C2">
        <w:rPr>
          <w:lang w:eastAsia="ja-JP"/>
        </w:rPr>
        <w:t>.</w:t>
      </w:r>
    </w:p>
    <w:p w14:paraId="66AC6BED" w14:textId="77777777" w:rsidR="003616DF" w:rsidRPr="00291AA6" w:rsidRDefault="003616DF" w:rsidP="003616DF">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291AA6">
        <w:rPr>
          <w:rFonts w:hint="eastAsia"/>
          <w:lang w:eastAsia="ja-JP"/>
        </w:rPr>
        <w:t>For a UE configured with CA with dual-DRX groups, s</w:t>
      </w:r>
      <w:r w:rsidRPr="00291AA6">
        <w:rPr>
          <w:lang w:eastAsia="ja-JP"/>
        </w:rPr>
        <w:t xml:space="preserve">upport LP-WUS monitoring </w:t>
      </w:r>
      <w:r w:rsidRPr="00291AA6">
        <w:rPr>
          <w:rFonts w:hint="eastAsia"/>
          <w:lang w:eastAsia="ja-JP"/>
        </w:rPr>
        <w:t xml:space="preserve">on a serving cell per </w:t>
      </w:r>
      <w:r w:rsidRPr="00291AA6">
        <w:rPr>
          <w:lang w:eastAsia="ja-JP"/>
        </w:rPr>
        <w:t>DRX group</w:t>
      </w:r>
    </w:p>
    <w:p w14:paraId="7FB54ADF" w14:textId="77777777" w:rsidR="003616DF" w:rsidRPr="00291AA6" w:rsidRDefault="003616DF" w:rsidP="003616DF">
      <w:pPr>
        <w:pStyle w:val="ListParagraph"/>
        <w:numPr>
          <w:ilvl w:val="2"/>
          <w:numId w:val="11"/>
        </w:numPr>
        <w:spacing w:before="0" w:line="276" w:lineRule="auto"/>
        <w:contextualSpacing w:val="0"/>
        <w:jc w:val="both"/>
        <w:rPr>
          <w:lang w:eastAsia="ja-JP"/>
        </w:rPr>
      </w:pPr>
      <w:r w:rsidRPr="00291AA6">
        <w:rPr>
          <w:lang w:eastAsia="ja-JP"/>
        </w:rPr>
        <w:t>Opt.1: LP-WUS is configured to be monitored per DRX group</w:t>
      </w:r>
    </w:p>
    <w:p w14:paraId="69063CCD" w14:textId="77777777" w:rsidR="003616DF" w:rsidRPr="00291AA6" w:rsidRDefault="003616DF" w:rsidP="003616DF">
      <w:pPr>
        <w:pStyle w:val="ListParagraph"/>
        <w:numPr>
          <w:ilvl w:val="3"/>
          <w:numId w:val="11"/>
        </w:numPr>
        <w:spacing w:before="0" w:line="276" w:lineRule="auto"/>
        <w:contextualSpacing w:val="0"/>
        <w:jc w:val="both"/>
        <w:rPr>
          <w:lang w:eastAsia="ja-JP"/>
        </w:rPr>
      </w:pPr>
      <w:r w:rsidRPr="00291AA6">
        <w:rPr>
          <w:lang w:eastAsia="ja-JP"/>
        </w:rPr>
        <w:t>For dual DRX groups, LP-WUS monitoring is configured per DRX group</w:t>
      </w:r>
    </w:p>
    <w:p w14:paraId="2F5784FA" w14:textId="77777777" w:rsidR="003616DF" w:rsidRPr="00291AA6" w:rsidRDefault="003616DF" w:rsidP="003616DF">
      <w:pPr>
        <w:pStyle w:val="ListParagraph"/>
        <w:numPr>
          <w:ilvl w:val="3"/>
          <w:numId w:val="11"/>
        </w:numPr>
        <w:spacing w:before="0" w:line="276" w:lineRule="auto"/>
        <w:contextualSpacing w:val="0"/>
        <w:jc w:val="both"/>
        <w:rPr>
          <w:lang w:eastAsia="ja-JP"/>
        </w:rPr>
      </w:pPr>
      <w:r w:rsidRPr="00291AA6">
        <w:rPr>
          <w:rFonts w:hint="eastAsia"/>
          <w:lang w:eastAsia="ja-JP"/>
        </w:rPr>
        <w:t>L</w:t>
      </w:r>
      <w:r w:rsidRPr="00291AA6">
        <w:rPr>
          <w:lang w:eastAsia="ja-JP"/>
        </w:rPr>
        <w:t>P-WUS monitored on a cell within a DRX group triggers PDCCH monitoring on the cell of the DRX group</w:t>
      </w:r>
    </w:p>
    <w:p w14:paraId="4B953200" w14:textId="77777777" w:rsidR="003616DF" w:rsidRPr="00291AA6" w:rsidRDefault="003616DF" w:rsidP="003616DF">
      <w:pPr>
        <w:pStyle w:val="ListParagraph"/>
        <w:numPr>
          <w:ilvl w:val="2"/>
          <w:numId w:val="11"/>
        </w:numPr>
        <w:spacing w:before="0" w:line="276" w:lineRule="auto"/>
        <w:contextualSpacing w:val="0"/>
        <w:jc w:val="both"/>
        <w:rPr>
          <w:lang w:eastAsia="ja-JP"/>
        </w:rPr>
      </w:pPr>
      <w:r w:rsidRPr="00291AA6">
        <w:rPr>
          <w:rFonts w:hint="eastAsia"/>
          <w:lang w:eastAsia="ja-JP"/>
        </w:rPr>
        <w:t>O</w:t>
      </w:r>
      <w:r w:rsidRPr="00291AA6">
        <w:rPr>
          <w:lang w:eastAsia="ja-JP"/>
        </w:rPr>
        <w:t>pt.2: LP-WUS carries an indication for which DRX group(s) it triggers PDCCH monitoring</w:t>
      </w:r>
    </w:p>
    <w:p w14:paraId="7E448709" w14:textId="1556FF8C"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7D54A9D1" w14:textId="4D34A314" w:rsidR="00EE342A" w:rsidRDefault="00EE342A" w:rsidP="005250DD">
      <w:pPr>
        <w:rPr>
          <w:lang w:eastAsia="zh-CN"/>
        </w:rPr>
      </w:pPr>
      <w:r w:rsidRPr="00B409CD">
        <w:t xml:space="preserve">[1]    </w:t>
      </w:r>
      <w:r w:rsidR="00BF6679" w:rsidRPr="00BF6679">
        <w:t>RP-234056</w:t>
      </w:r>
      <w:r w:rsidRPr="00B409CD">
        <w:t xml:space="preserve">: </w:t>
      </w:r>
      <w:r w:rsidR="00F40BF5" w:rsidRPr="00F40BF5">
        <w:t>Low-power wake-up signal and receiver for NR (LP-WUS/WUR)</w:t>
      </w:r>
    </w:p>
    <w:p w14:paraId="2803B7F8" w14:textId="77777777" w:rsidR="002A19AE" w:rsidRPr="002A19AE" w:rsidRDefault="002A19AE" w:rsidP="002A19AE">
      <w:pPr>
        <w:pStyle w:val="BodyText"/>
        <w:rPr>
          <w:lang w:val="fr-FR" w:eastAsia="zh-CN"/>
        </w:rPr>
      </w:pPr>
    </w:p>
    <w:p w14:paraId="42A2A45F" w14:textId="5D423A48" w:rsidR="00163C29" w:rsidRDefault="00163C29" w:rsidP="005250DD">
      <w:pPr>
        <w:rPr>
          <w:lang w:eastAsia="zh-CN"/>
        </w:rPr>
      </w:pPr>
    </w:p>
    <w:p w14:paraId="428C96C9" w14:textId="2C7033A4"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4"/>
      <w:footerReference w:type="default" r:id="rId15"/>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6BB03F" w14:textId="77777777" w:rsidR="003F5D2F" w:rsidRDefault="003F5D2F">
      <w:r>
        <w:separator/>
      </w:r>
    </w:p>
  </w:endnote>
  <w:endnote w:type="continuationSeparator" w:id="0">
    <w:p w14:paraId="1130726F" w14:textId="77777777" w:rsidR="003F5D2F" w:rsidRDefault="003F5D2F">
      <w:r>
        <w:continuationSeparator/>
      </w:r>
    </w:p>
  </w:endnote>
  <w:endnote w:type="continuationNotice" w:id="1">
    <w:p w14:paraId="20C76B98" w14:textId="77777777" w:rsidR="003F5D2F" w:rsidRDefault="003F5D2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85E106" w14:textId="77777777" w:rsidR="003F5D2F" w:rsidRDefault="003F5D2F">
      <w:r>
        <w:separator/>
      </w:r>
    </w:p>
  </w:footnote>
  <w:footnote w:type="continuationSeparator" w:id="0">
    <w:p w14:paraId="0E1A8240" w14:textId="77777777" w:rsidR="003F5D2F" w:rsidRDefault="003F5D2F">
      <w:r>
        <w:continuationSeparator/>
      </w:r>
    </w:p>
  </w:footnote>
  <w:footnote w:type="continuationNotice" w:id="1">
    <w:p w14:paraId="6685C888" w14:textId="77777777" w:rsidR="003F5D2F" w:rsidRDefault="003F5D2F">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D335C"/>
    <w:multiLevelType w:val="hybridMultilevel"/>
    <w:tmpl w:val="2ED2A6BE"/>
    <w:lvl w:ilvl="0" w:tplc="50BA4A6A">
      <w:start w:val="1"/>
      <w:numFmt w:val="bullet"/>
      <w:lvlText w:val="•"/>
      <w:lvlJc w:val="left"/>
      <w:pPr>
        <w:tabs>
          <w:tab w:val="num" w:pos="5850"/>
        </w:tabs>
        <w:ind w:left="5850" w:hanging="360"/>
      </w:pPr>
      <w:rPr>
        <w:rFonts w:ascii="Arial" w:hAnsi="Arial" w:hint="default"/>
      </w:rPr>
    </w:lvl>
    <w:lvl w:ilvl="1" w:tplc="2D463248">
      <w:start w:val="1"/>
      <w:numFmt w:val="bullet"/>
      <w:lvlText w:val="•"/>
      <w:lvlJc w:val="left"/>
      <w:pPr>
        <w:tabs>
          <w:tab w:val="num" w:pos="6570"/>
        </w:tabs>
        <w:ind w:left="6570" w:hanging="360"/>
      </w:pPr>
      <w:rPr>
        <w:rFonts w:ascii="Arial" w:hAnsi="Arial" w:hint="default"/>
      </w:rPr>
    </w:lvl>
    <w:lvl w:ilvl="2" w:tplc="851607AA">
      <w:start w:val="1"/>
      <w:numFmt w:val="bullet"/>
      <w:lvlText w:val="•"/>
      <w:lvlJc w:val="left"/>
      <w:pPr>
        <w:tabs>
          <w:tab w:val="num" w:pos="7290"/>
        </w:tabs>
        <w:ind w:left="7290" w:hanging="360"/>
      </w:pPr>
      <w:rPr>
        <w:rFonts w:ascii="Arial" w:hAnsi="Arial" w:hint="default"/>
      </w:rPr>
    </w:lvl>
    <w:lvl w:ilvl="3" w:tplc="4EB4C450" w:tentative="1">
      <w:start w:val="1"/>
      <w:numFmt w:val="bullet"/>
      <w:lvlText w:val="•"/>
      <w:lvlJc w:val="left"/>
      <w:pPr>
        <w:tabs>
          <w:tab w:val="num" w:pos="8010"/>
        </w:tabs>
        <w:ind w:left="8010" w:hanging="360"/>
      </w:pPr>
      <w:rPr>
        <w:rFonts w:ascii="Arial" w:hAnsi="Arial" w:hint="default"/>
      </w:rPr>
    </w:lvl>
    <w:lvl w:ilvl="4" w:tplc="C108F824" w:tentative="1">
      <w:start w:val="1"/>
      <w:numFmt w:val="bullet"/>
      <w:lvlText w:val="•"/>
      <w:lvlJc w:val="left"/>
      <w:pPr>
        <w:tabs>
          <w:tab w:val="num" w:pos="8730"/>
        </w:tabs>
        <w:ind w:left="8730" w:hanging="360"/>
      </w:pPr>
      <w:rPr>
        <w:rFonts w:ascii="Arial" w:hAnsi="Arial" w:hint="default"/>
      </w:rPr>
    </w:lvl>
    <w:lvl w:ilvl="5" w:tplc="3362BC5A" w:tentative="1">
      <w:start w:val="1"/>
      <w:numFmt w:val="bullet"/>
      <w:lvlText w:val="•"/>
      <w:lvlJc w:val="left"/>
      <w:pPr>
        <w:tabs>
          <w:tab w:val="num" w:pos="9450"/>
        </w:tabs>
        <w:ind w:left="9450" w:hanging="360"/>
      </w:pPr>
      <w:rPr>
        <w:rFonts w:ascii="Arial" w:hAnsi="Arial" w:hint="default"/>
      </w:rPr>
    </w:lvl>
    <w:lvl w:ilvl="6" w:tplc="376EEBB4" w:tentative="1">
      <w:start w:val="1"/>
      <w:numFmt w:val="bullet"/>
      <w:lvlText w:val="•"/>
      <w:lvlJc w:val="left"/>
      <w:pPr>
        <w:tabs>
          <w:tab w:val="num" w:pos="10170"/>
        </w:tabs>
        <w:ind w:left="10170" w:hanging="360"/>
      </w:pPr>
      <w:rPr>
        <w:rFonts w:ascii="Arial" w:hAnsi="Arial" w:hint="default"/>
      </w:rPr>
    </w:lvl>
    <w:lvl w:ilvl="7" w:tplc="E200BFA0" w:tentative="1">
      <w:start w:val="1"/>
      <w:numFmt w:val="bullet"/>
      <w:lvlText w:val="•"/>
      <w:lvlJc w:val="left"/>
      <w:pPr>
        <w:tabs>
          <w:tab w:val="num" w:pos="10890"/>
        </w:tabs>
        <w:ind w:left="10890" w:hanging="360"/>
      </w:pPr>
      <w:rPr>
        <w:rFonts w:ascii="Arial" w:hAnsi="Arial" w:hint="default"/>
      </w:rPr>
    </w:lvl>
    <w:lvl w:ilvl="8" w:tplc="F81CE0F8" w:tentative="1">
      <w:start w:val="1"/>
      <w:numFmt w:val="bullet"/>
      <w:lvlText w:val="•"/>
      <w:lvlJc w:val="left"/>
      <w:pPr>
        <w:tabs>
          <w:tab w:val="num" w:pos="11610"/>
        </w:tabs>
        <w:ind w:left="11610" w:hanging="360"/>
      </w:pPr>
      <w:rPr>
        <w:rFonts w:ascii="Arial" w:hAnsi="Arial" w:hint="default"/>
      </w:rPr>
    </w:lvl>
  </w:abstractNum>
  <w:abstractNum w:abstractNumId="1"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92E4FC5"/>
    <w:multiLevelType w:val="hybridMultilevel"/>
    <w:tmpl w:val="F45C185C"/>
    <w:lvl w:ilvl="0" w:tplc="0AAA8A14">
      <w:start w:val="1"/>
      <w:numFmt w:val="bullet"/>
      <w:lvlText w:val="•"/>
      <w:lvlJc w:val="left"/>
      <w:pPr>
        <w:tabs>
          <w:tab w:val="num" w:pos="720"/>
        </w:tabs>
        <w:ind w:left="720" w:hanging="360"/>
      </w:pPr>
      <w:rPr>
        <w:rFonts w:ascii="Arial" w:hAnsi="Arial" w:hint="default"/>
      </w:rPr>
    </w:lvl>
    <w:lvl w:ilvl="1" w:tplc="A860E642">
      <w:start w:val="1"/>
      <w:numFmt w:val="bullet"/>
      <w:lvlText w:val="•"/>
      <w:lvlJc w:val="left"/>
      <w:pPr>
        <w:tabs>
          <w:tab w:val="num" w:pos="1440"/>
        </w:tabs>
        <w:ind w:left="1440" w:hanging="360"/>
      </w:pPr>
      <w:rPr>
        <w:rFonts w:ascii="Arial" w:hAnsi="Arial" w:hint="default"/>
      </w:rPr>
    </w:lvl>
    <w:lvl w:ilvl="2" w:tplc="2B2C9FE4" w:tentative="1">
      <w:start w:val="1"/>
      <w:numFmt w:val="bullet"/>
      <w:lvlText w:val="•"/>
      <w:lvlJc w:val="left"/>
      <w:pPr>
        <w:tabs>
          <w:tab w:val="num" w:pos="2160"/>
        </w:tabs>
        <w:ind w:left="2160" w:hanging="360"/>
      </w:pPr>
      <w:rPr>
        <w:rFonts w:ascii="Arial" w:hAnsi="Arial" w:hint="default"/>
      </w:rPr>
    </w:lvl>
    <w:lvl w:ilvl="3" w:tplc="9870B118" w:tentative="1">
      <w:start w:val="1"/>
      <w:numFmt w:val="bullet"/>
      <w:lvlText w:val="•"/>
      <w:lvlJc w:val="left"/>
      <w:pPr>
        <w:tabs>
          <w:tab w:val="num" w:pos="2880"/>
        </w:tabs>
        <w:ind w:left="2880" w:hanging="360"/>
      </w:pPr>
      <w:rPr>
        <w:rFonts w:ascii="Arial" w:hAnsi="Arial" w:hint="default"/>
      </w:rPr>
    </w:lvl>
    <w:lvl w:ilvl="4" w:tplc="8C761710" w:tentative="1">
      <w:start w:val="1"/>
      <w:numFmt w:val="bullet"/>
      <w:lvlText w:val="•"/>
      <w:lvlJc w:val="left"/>
      <w:pPr>
        <w:tabs>
          <w:tab w:val="num" w:pos="3600"/>
        </w:tabs>
        <w:ind w:left="3600" w:hanging="360"/>
      </w:pPr>
      <w:rPr>
        <w:rFonts w:ascii="Arial" w:hAnsi="Arial" w:hint="default"/>
      </w:rPr>
    </w:lvl>
    <w:lvl w:ilvl="5" w:tplc="15A6ED56" w:tentative="1">
      <w:start w:val="1"/>
      <w:numFmt w:val="bullet"/>
      <w:lvlText w:val="•"/>
      <w:lvlJc w:val="left"/>
      <w:pPr>
        <w:tabs>
          <w:tab w:val="num" w:pos="4320"/>
        </w:tabs>
        <w:ind w:left="4320" w:hanging="360"/>
      </w:pPr>
      <w:rPr>
        <w:rFonts w:ascii="Arial" w:hAnsi="Arial" w:hint="default"/>
      </w:rPr>
    </w:lvl>
    <w:lvl w:ilvl="6" w:tplc="8F180D0E" w:tentative="1">
      <w:start w:val="1"/>
      <w:numFmt w:val="bullet"/>
      <w:lvlText w:val="•"/>
      <w:lvlJc w:val="left"/>
      <w:pPr>
        <w:tabs>
          <w:tab w:val="num" w:pos="5040"/>
        </w:tabs>
        <w:ind w:left="5040" w:hanging="360"/>
      </w:pPr>
      <w:rPr>
        <w:rFonts w:ascii="Arial" w:hAnsi="Arial" w:hint="default"/>
      </w:rPr>
    </w:lvl>
    <w:lvl w:ilvl="7" w:tplc="30D013F2" w:tentative="1">
      <w:start w:val="1"/>
      <w:numFmt w:val="bullet"/>
      <w:lvlText w:val="•"/>
      <w:lvlJc w:val="left"/>
      <w:pPr>
        <w:tabs>
          <w:tab w:val="num" w:pos="5760"/>
        </w:tabs>
        <w:ind w:left="5760" w:hanging="360"/>
      </w:pPr>
      <w:rPr>
        <w:rFonts w:ascii="Arial" w:hAnsi="Arial" w:hint="default"/>
      </w:rPr>
    </w:lvl>
    <w:lvl w:ilvl="8" w:tplc="B32EA1F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DB2DD2"/>
    <w:multiLevelType w:val="hybridMultilevel"/>
    <w:tmpl w:val="8BD86718"/>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 w15:restartNumberingAfterBreak="0">
    <w:nsid w:val="1BFF4206"/>
    <w:multiLevelType w:val="hybridMultilevel"/>
    <w:tmpl w:val="84E0EFB8"/>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940815"/>
    <w:multiLevelType w:val="hybridMultilevel"/>
    <w:tmpl w:val="4C9C92F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27BA4C3A"/>
    <w:multiLevelType w:val="hybridMultilevel"/>
    <w:tmpl w:val="FFCE23D0"/>
    <w:lvl w:ilvl="0" w:tplc="5C6C2CFC">
      <w:numFmt w:val="bullet"/>
      <w:lvlText w:val="-"/>
      <w:lvlJc w:val="left"/>
      <w:pPr>
        <w:ind w:left="2061" w:hanging="360"/>
      </w:pPr>
      <w:rPr>
        <w:rFonts w:ascii="Times New Roman" w:eastAsia="Times New Roman" w:hAnsi="Times New Roman" w:cs="Times New Roman"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174F5D"/>
    <w:multiLevelType w:val="hybridMultilevel"/>
    <w:tmpl w:val="D2467844"/>
    <w:lvl w:ilvl="0" w:tplc="5C6C2CFC">
      <w:numFmt w:val="bullet"/>
      <w:lvlText w:val="-"/>
      <w:lvlJc w:val="left"/>
      <w:pPr>
        <w:ind w:left="1170" w:hanging="360"/>
      </w:pPr>
      <w:rPr>
        <w:rFonts w:ascii="Times New Roman" w:eastAsia="Times New Roman" w:hAnsi="Times New Roman" w:cs="Times New Roman"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0" w15:restartNumberingAfterBreak="0">
    <w:nsid w:val="309803E4"/>
    <w:multiLevelType w:val="hybridMultilevel"/>
    <w:tmpl w:val="6B42552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1" w15:restartNumberingAfterBreak="0">
    <w:nsid w:val="3F973598"/>
    <w:multiLevelType w:val="hybridMultilevel"/>
    <w:tmpl w:val="08D4238C"/>
    <w:lvl w:ilvl="0" w:tplc="04090001">
      <w:start w:val="1"/>
      <w:numFmt w:val="bullet"/>
      <w:lvlText w:val=""/>
      <w:lvlJc w:val="left"/>
      <w:pPr>
        <w:ind w:left="1357" w:hanging="360"/>
      </w:pPr>
      <w:rPr>
        <w:rFonts w:ascii="Symbol" w:hAnsi="Symbol" w:hint="default"/>
      </w:rPr>
    </w:lvl>
    <w:lvl w:ilvl="1" w:tplc="04090019" w:tentative="1">
      <w:start w:val="1"/>
      <w:numFmt w:val="lowerLetter"/>
      <w:lvlText w:val="%2."/>
      <w:lvlJc w:val="left"/>
      <w:pPr>
        <w:ind w:left="2077" w:hanging="360"/>
      </w:pPr>
    </w:lvl>
    <w:lvl w:ilvl="2" w:tplc="0409001B" w:tentative="1">
      <w:start w:val="1"/>
      <w:numFmt w:val="lowerRoman"/>
      <w:lvlText w:val="%3."/>
      <w:lvlJc w:val="right"/>
      <w:pPr>
        <w:ind w:left="2797" w:hanging="180"/>
      </w:pPr>
    </w:lvl>
    <w:lvl w:ilvl="3" w:tplc="0409000F" w:tentative="1">
      <w:start w:val="1"/>
      <w:numFmt w:val="decimal"/>
      <w:lvlText w:val="%4."/>
      <w:lvlJc w:val="left"/>
      <w:pPr>
        <w:ind w:left="3517" w:hanging="360"/>
      </w:pPr>
    </w:lvl>
    <w:lvl w:ilvl="4" w:tplc="04090019" w:tentative="1">
      <w:start w:val="1"/>
      <w:numFmt w:val="lowerLetter"/>
      <w:lvlText w:val="%5."/>
      <w:lvlJc w:val="left"/>
      <w:pPr>
        <w:ind w:left="4237" w:hanging="360"/>
      </w:pPr>
    </w:lvl>
    <w:lvl w:ilvl="5" w:tplc="0409001B" w:tentative="1">
      <w:start w:val="1"/>
      <w:numFmt w:val="lowerRoman"/>
      <w:lvlText w:val="%6."/>
      <w:lvlJc w:val="right"/>
      <w:pPr>
        <w:ind w:left="4957" w:hanging="180"/>
      </w:pPr>
    </w:lvl>
    <w:lvl w:ilvl="6" w:tplc="0409000F" w:tentative="1">
      <w:start w:val="1"/>
      <w:numFmt w:val="decimal"/>
      <w:lvlText w:val="%7."/>
      <w:lvlJc w:val="left"/>
      <w:pPr>
        <w:ind w:left="5677" w:hanging="360"/>
      </w:pPr>
    </w:lvl>
    <w:lvl w:ilvl="7" w:tplc="04090019" w:tentative="1">
      <w:start w:val="1"/>
      <w:numFmt w:val="lowerLetter"/>
      <w:lvlText w:val="%8."/>
      <w:lvlJc w:val="left"/>
      <w:pPr>
        <w:ind w:left="6397" w:hanging="360"/>
      </w:pPr>
    </w:lvl>
    <w:lvl w:ilvl="8" w:tplc="0409001B" w:tentative="1">
      <w:start w:val="1"/>
      <w:numFmt w:val="lowerRoman"/>
      <w:lvlText w:val="%9."/>
      <w:lvlJc w:val="right"/>
      <w:pPr>
        <w:ind w:left="7117" w:hanging="180"/>
      </w:pPr>
    </w:lvl>
  </w:abstractNum>
  <w:abstractNum w:abstractNumId="1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93F4BE8"/>
    <w:multiLevelType w:val="hybridMultilevel"/>
    <w:tmpl w:val="EEBEA3C2"/>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 w15:restartNumberingAfterBreak="0">
    <w:nsid w:val="4B4F5CF7"/>
    <w:multiLevelType w:val="hybridMultilevel"/>
    <w:tmpl w:val="8B9ECD92"/>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6" w15:restartNumberingAfterBreak="0">
    <w:nsid w:val="4E1E0DF6"/>
    <w:multiLevelType w:val="hybridMultilevel"/>
    <w:tmpl w:val="781AE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64D22A5"/>
    <w:multiLevelType w:val="hybridMultilevel"/>
    <w:tmpl w:val="6B42552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8"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1"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23"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77A9659B"/>
    <w:multiLevelType w:val="hybridMultilevel"/>
    <w:tmpl w:val="4442F88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a"/>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9" w15:restartNumberingAfterBreak="0">
    <w:nsid w:val="7FF362FF"/>
    <w:multiLevelType w:val="hybridMultilevel"/>
    <w:tmpl w:val="3D9866C2"/>
    <w:lvl w:ilvl="0" w:tplc="A29005C6">
      <w:start w:val="1"/>
      <w:numFmt w:val="bullet"/>
      <w:lvlText w:val="•"/>
      <w:lvlJc w:val="left"/>
      <w:pPr>
        <w:tabs>
          <w:tab w:val="num" w:pos="720"/>
        </w:tabs>
        <w:ind w:left="720" w:hanging="360"/>
      </w:pPr>
      <w:rPr>
        <w:rFonts w:ascii="Arial" w:hAnsi="Arial" w:hint="default"/>
      </w:rPr>
    </w:lvl>
    <w:lvl w:ilvl="1" w:tplc="F7787A34">
      <w:start w:val="1"/>
      <w:numFmt w:val="bullet"/>
      <w:lvlText w:val="•"/>
      <w:lvlJc w:val="left"/>
      <w:pPr>
        <w:tabs>
          <w:tab w:val="num" w:pos="1440"/>
        </w:tabs>
        <w:ind w:left="1440" w:hanging="360"/>
      </w:pPr>
      <w:rPr>
        <w:rFonts w:ascii="Arial" w:hAnsi="Arial" w:hint="default"/>
      </w:rPr>
    </w:lvl>
    <w:lvl w:ilvl="2" w:tplc="9CAE3F82" w:tentative="1">
      <w:start w:val="1"/>
      <w:numFmt w:val="bullet"/>
      <w:lvlText w:val="•"/>
      <w:lvlJc w:val="left"/>
      <w:pPr>
        <w:tabs>
          <w:tab w:val="num" w:pos="2160"/>
        </w:tabs>
        <w:ind w:left="2160" w:hanging="360"/>
      </w:pPr>
      <w:rPr>
        <w:rFonts w:ascii="Arial" w:hAnsi="Arial" w:hint="default"/>
      </w:rPr>
    </w:lvl>
    <w:lvl w:ilvl="3" w:tplc="D5FCCC70" w:tentative="1">
      <w:start w:val="1"/>
      <w:numFmt w:val="bullet"/>
      <w:lvlText w:val="•"/>
      <w:lvlJc w:val="left"/>
      <w:pPr>
        <w:tabs>
          <w:tab w:val="num" w:pos="2880"/>
        </w:tabs>
        <w:ind w:left="2880" w:hanging="360"/>
      </w:pPr>
      <w:rPr>
        <w:rFonts w:ascii="Arial" w:hAnsi="Arial" w:hint="default"/>
      </w:rPr>
    </w:lvl>
    <w:lvl w:ilvl="4" w:tplc="6A744646" w:tentative="1">
      <w:start w:val="1"/>
      <w:numFmt w:val="bullet"/>
      <w:lvlText w:val="•"/>
      <w:lvlJc w:val="left"/>
      <w:pPr>
        <w:tabs>
          <w:tab w:val="num" w:pos="3600"/>
        </w:tabs>
        <w:ind w:left="3600" w:hanging="360"/>
      </w:pPr>
      <w:rPr>
        <w:rFonts w:ascii="Arial" w:hAnsi="Arial" w:hint="default"/>
      </w:rPr>
    </w:lvl>
    <w:lvl w:ilvl="5" w:tplc="534013CA" w:tentative="1">
      <w:start w:val="1"/>
      <w:numFmt w:val="bullet"/>
      <w:lvlText w:val="•"/>
      <w:lvlJc w:val="left"/>
      <w:pPr>
        <w:tabs>
          <w:tab w:val="num" w:pos="4320"/>
        </w:tabs>
        <w:ind w:left="4320" w:hanging="360"/>
      </w:pPr>
      <w:rPr>
        <w:rFonts w:ascii="Arial" w:hAnsi="Arial" w:hint="default"/>
      </w:rPr>
    </w:lvl>
    <w:lvl w:ilvl="6" w:tplc="82D0DD48" w:tentative="1">
      <w:start w:val="1"/>
      <w:numFmt w:val="bullet"/>
      <w:lvlText w:val="•"/>
      <w:lvlJc w:val="left"/>
      <w:pPr>
        <w:tabs>
          <w:tab w:val="num" w:pos="5040"/>
        </w:tabs>
        <w:ind w:left="5040" w:hanging="360"/>
      </w:pPr>
      <w:rPr>
        <w:rFonts w:ascii="Arial" w:hAnsi="Arial" w:hint="default"/>
      </w:rPr>
    </w:lvl>
    <w:lvl w:ilvl="7" w:tplc="B9E074E6" w:tentative="1">
      <w:start w:val="1"/>
      <w:numFmt w:val="bullet"/>
      <w:lvlText w:val="•"/>
      <w:lvlJc w:val="left"/>
      <w:pPr>
        <w:tabs>
          <w:tab w:val="num" w:pos="5760"/>
        </w:tabs>
        <w:ind w:left="5760" w:hanging="360"/>
      </w:pPr>
      <w:rPr>
        <w:rFonts w:ascii="Arial" w:hAnsi="Arial" w:hint="default"/>
      </w:rPr>
    </w:lvl>
    <w:lvl w:ilvl="8" w:tplc="192277A2" w:tentative="1">
      <w:start w:val="1"/>
      <w:numFmt w:val="bullet"/>
      <w:lvlText w:val="•"/>
      <w:lvlJc w:val="left"/>
      <w:pPr>
        <w:tabs>
          <w:tab w:val="num" w:pos="6480"/>
        </w:tabs>
        <w:ind w:left="6480" w:hanging="360"/>
      </w:pPr>
      <w:rPr>
        <w:rFonts w:ascii="Arial" w:hAnsi="Arial" w:hint="default"/>
      </w:rPr>
    </w:lvl>
  </w:abstractNum>
  <w:num w:numId="1" w16cid:durableId="1789620297">
    <w:abstractNumId w:val="26"/>
  </w:num>
  <w:num w:numId="2" w16cid:durableId="1209879814">
    <w:abstractNumId w:val="23"/>
  </w:num>
  <w:num w:numId="3" w16cid:durableId="1635059858">
    <w:abstractNumId w:val="12"/>
  </w:num>
  <w:num w:numId="4" w16cid:durableId="1687170482">
    <w:abstractNumId w:val="18"/>
  </w:num>
  <w:num w:numId="5" w16cid:durableId="1507406491">
    <w:abstractNumId w:val="13"/>
  </w:num>
  <w:num w:numId="6" w16cid:durableId="1705134336">
    <w:abstractNumId w:val="21"/>
  </w:num>
  <w:num w:numId="7" w16cid:durableId="191698743">
    <w:abstractNumId w:val="22"/>
  </w:num>
  <w:num w:numId="8" w16cid:durableId="578909286">
    <w:abstractNumId w:val="20"/>
  </w:num>
  <w:num w:numId="9" w16cid:durableId="1938128006">
    <w:abstractNumId w:val="25"/>
  </w:num>
  <w:num w:numId="10" w16cid:durableId="1784114233">
    <w:abstractNumId w:val="10"/>
  </w:num>
  <w:num w:numId="11" w16cid:durableId="439230189">
    <w:abstractNumId w:val="8"/>
  </w:num>
  <w:num w:numId="12" w16cid:durableId="976033784">
    <w:abstractNumId w:val="11"/>
  </w:num>
  <w:num w:numId="13" w16cid:durableId="622657897">
    <w:abstractNumId w:val="20"/>
    <w:lvlOverride w:ilvl="0">
      <w:startOverride w:val="1"/>
    </w:lvlOverride>
  </w:num>
  <w:num w:numId="14" w16cid:durableId="1013260473">
    <w:abstractNumId w:val="17"/>
  </w:num>
  <w:num w:numId="15" w16cid:durableId="533079543">
    <w:abstractNumId w:val="0"/>
  </w:num>
  <w:num w:numId="16" w16cid:durableId="298340818">
    <w:abstractNumId w:val="29"/>
  </w:num>
  <w:num w:numId="17" w16cid:durableId="1032847775">
    <w:abstractNumId w:val="24"/>
  </w:num>
  <w:num w:numId="18" w16cid:durableId="125860820">
    <w:abstractNumId w:val="2"/>
  </w:num>
  <w:num w:numId="19" w16cid:durableId="2057897985">
    <w:abstractNumId w:val="9"/>
  </w:num>
  <w:num w:numId="20" w16cid:durableId="2011058572">
    <w:abstractNumId w:val="7"/>
  </w:num>
  <w:num w:numId="21" w16cid:durableId="767047501">
    <w:abstractNumId w:val="6"/>
  </w:num>
  <w:num w:numId="22" w16cid:durableId="972515788">
    <w:abstractNumId w:val="15"/>
  </w:num>
  <w:num w:numId="23" w16cid:durableId="105855261">
    <w:abstractNumId w:val="16"/>
  </w:num>
  <w:num w:numId="24" w16cid:durableId="1516771294">
    <w:abstractNumId w:val="28"/>
  </w:num>
  <w:num w:numId="25" w16cid:durableId="941954916">
    <w:abstractNumId w:val="1"/>
  </w:num>
  <w:num w:numId="26" w16cid:durableId="1464081253">
    <w:abstractNumId w:val="5"/>
  </w:num>
  <w:num w:numId="27" w16cid:durableId="2134250067">
    <w:abstractNumId w:val="3"/>
  </w:num>
  <w:num w:numId="28" w16cid:durableId="1511018894">
    <w:abstractNumId w:val="14"/>
  </w:num>
  <w:num w:numId="29" w16cid:durableId="1969974058">
    <w:abstractNumId w:val="27"/>
  </w:num>
  <w:num w:numId="30" w16cid:durableId="267470477">
    <w:abstractNumId w:val="19"/>
  </w:num>
  <w:num w:numId="31" w16cid:durableId="510219671">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1BF8"/>
    <w:rsid w:val="00001C51"/>
    <w:rsid w:val="00002134"/>
    <w:rsid w:val="000029A4"/>
    <w:rsid w:val="00002AFC"/>
    <w:rsid w:val="0000314A"/>
    <w:rsid w:val="0000333F"/>
    <w:rsid w:val="00003886"/>
    <w:rsid w:val="0000389C"/>
    <w:rsid w:val="0000410D"/>
    <w:rsid w:val="0000443B"/>
    <w:rsid w:val="0000449E"/>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8C5"/>
    <w:rsid w:val="00010DCC"/>
    <w:rsid w:val="00011444"/>
    <w:rsid w:val="000116A5"/>
    <w:rsid w:val="00011A12"/>
    <w:rsid w:val="00011C8C"/>
    <w:rsid w:val="00011F30"/>
    <w:rsid w:val="00011FFB"/>
    <w:rsid w:val="0001234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3A0"/>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1E82"/>
    <w:rsid w:val="00022A7D"/>
    <w:rsid w:val="00022CC1"/>
    <w:rsid w:val="000230A5"/>
    <w:rsid w:val="000233C5"/>
    <w:rsid w:val="00023C54"/>
    <w:rsid w:val="000241CB"/>
    <w:rsid w:val="000241CF"/>
    <w:rsid w:val="000247C2"/>
    <w:rsid w:val="00024990"/>
    <w:rsid w:val="00024BDF"/>
    <w:rsid w:val="00024E61"/>
    <w:rsid w:val="000250AB"/>
    <w:rsid w:val="00025490"/>
    <w:rsid w:val="000254D9"/>
    <w:rsid w:val="0002552A"/>
    <w:rsid w:val="000259FD"/>
    <w:rsid w:val="00025A64"/>
    <w:rsid w:val="00025A75"/>
    <w:rsid w:val="00025E06"/>
    <w:rsid w:val="000260C1"/>
    <w:rsid w:val="00026364"/>
    <w:rsid w:val="00026636"/>
    <w:rsid w:val="000269D6"/>
    <w:rsid w:val="00026DF0"/>
    <w:rsid w:val="0002752C"/>
    <w:rsid w:val="0002754F"/>
    <w:rsid w:val="00027922"/>
    <w:rsid w:val="00027AE4"/>
    <w:rsid w:val="00027B2F"/>
    <w:rsid w:val="0003039E"/>
    <w:rsid w:val="00030815"/>
    <w:rsid w:val="00030BD6"/>
    <w:rsid w:val="00030DFC"/>
    <w:rsid w:val="00030F28"/>
    <w:rsid w:val="000310CE"/>
    <w:rsid w:val="0003117A"/>
    <w:rsid w:val="00032516"/>
    <w:rsid w:val="000325F7"/>
    <w:rsid w:val="00032945"/>
    <w:rsid w:val="00032C55"/>
    <w:rsid w:val="000335E1"/>
    <w:rsid w:val="000335F3"/>
    <w:rsid w:val="0003361F"/>
    <w:rsid w:val="000338A4"/>
    <w:rsid w:val="00033B62"/>
    <w:rsid w:val="00033C00"/>
    <w:rsid w:val="00033D65"/>
    <w:rsid w:val="00033F84"/>
    <w:rsid w:val="000340A1"/>
    <w:rsid w:val="00034864"/>
    <w:rsid w:val="00034D7E"/>
    <w:rsid w:val="00034EAC"/>
    <w:rsid w:val="00035543"/>
    <w:rsid w:val="00035C55"/>
    <w:rsid w:val="00035E82"/>
    <w:rsid w:val="000362AB"/>
    <w:rsid w:val="000363AE"/>
    <w:rsid w:val="000363FD"/>
    <w:rsid w:val="0003663D"/>
    <w:rsid w:val="00036894"/>
    <w:rsid w:val="00036A3E"/>
    <w:rsid w:val="00036A5B"/>
    <w:rsid w:val="00036CBB"/>
    <w:rsid w:val="0003772C"/>
    <w:rsid w:val="000377D4"/>
    <w:rsid w:val="00037A41"/>
    <w:rsid w:val="00037D06"/>
    <w:rsid w:val="00037DBD"/>
    <w:rsid w:val="00037E65"/>
    <w:rsid w:val="00037ED5"/>
    <w:rsid w:val="0004007D"/>
    <w:rsid w:val="00040229"/>
    <w:rsid w:val="0004054E"/>
    <w:rsid w:val="00040685"/>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9E8"/>
    <w:rsid w:val="00044B1C"/>
    <w:rsid w:val="00044E78"/>
    <w:rsid w:val="00044FD9"/>
    <w:rsid w:val="00045071"/>
    <w:rsid w:val="00045686"/>
    <w:rsid w:val="00045865"/>
    <w:rsid w:val="000458F2"/>
    <w:rsid w:val="000458FF"/>
    <w:rsid w:val="00045C95"/>
    <w:rsid w:val="00045EB9"/>
    <w:rsid w:val="00046671"/>
    <w:rsid w:val="00046701"/>
    <w:rsid w:val="00046E91"/>
    <w:rsid w:val="00046F7F"/>
    <w:rsid w:val="00047398"/>
    <w:rsid w:val="00047423"/>
    <w:rsid w:val="000478EF"/>
    <w:rsid w:val="00047CC7"/>
    <w:rsid w:val="00047D75"/>
    <w:rsid w:val="00050292"/>
    <w:rsid w:val="00050715"/>
    <w:rsid w:val="0005082C"/>
    <w:rsid w:val="000509DE"/>
    <w:rsid w:val="00051386"/>
    <w:rsid w:val="000517C0"/>
    <w:rsid w:val="00051C37"/>
    <w:rsid w:val="00051EF9"/>
    <w:rsid w:val="000520C7"/>
    <w:rsid w:val="0005214F"/>
    <w:rsid w:val="00052350"/>
    <w:rsid w:val="0005272F"/>
    <w:rsid w:val="000528D7"/>
    <w:rsid w:val="00052966"/>
    <w:rsid w:val="00052A79"/>
    <w:rsid w:val="00053004"/>
    <w:rsid w:val="000537F7"/>
    <w:rsid w:val="00053D7E"/>
    <w:rsid w:val="00053FA9"/>
    <w:rsid w:val="000540C0"/>
    <w:rsid w:val="00054506"/>
    <w:rsid w:val="00054698"/>
    <w:rsid w:val="0005477E"/>
    <w:rsid w:val="00054868"/>
    <w:rsid w:val="00054E47"/>
    <w:rsid w:val="0005526D"/>
    <w:rsid w:val="000558DE"/>
    <w:rsid w:val="000559D2"/>
    <w:rsid w:val="00055E49"/>
    <w:rsid w:val="00056098"/>
    <w:rsid w:val="00056345"/>
    <w:rsid w:val="00056A4B"/>
    <w:rsid w:val="00056F1C"/>
    <w:rsid w:val="00056F8D"/>
    <w:rsid w:val="00056FFE"/>
    <w:rsid w:val="000574B3"/>
    <w:rsid w:val="000576F4"/>
    <w:rsid w:val="000577D6"/>
    <w:rsid w:val="0005781B"/>
    <w:rsid w:val="00057BFD"/>
    <w:rsid w:val="000600CC"/>
    <w:rsid w:val="000600DE"/>
    <w:rsid w:val="00060420"/>
    <w:rsid w:val="00060732"/>
    <w:rsid w:val="00060CE4"/>
    <w:rsid w:val="00060FA2"/>
    <w:rsid w:val="0006119F"/>
    <w:rsid w:val="000613E6"/>
    <w:rsid w:val="00061A46"/>
    <w:rsid w:val="000624FD"/>
    <w:rsid w:val="00062CBF"/>
    <w:rsid w:val="00062DA5"/>
    <w:rsid w:val="0006312A"/>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77"/>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898"/>
    <w:rsid w:val="00072925"/>
    <w:rsid w:val="00072A03"/>
    <w:rsid w:val="00072F23"/>
    <w:rsid w:val="00072F9F"/>
    <w:rsid w:val="00073121"/>
    <w:rsid w:val="000731F9"/>
    <w:rsid w:val="0007339F"/>
    <w:rsid w:val="0007378E"/>
    <w:rsid w:val="000738A7"/>
    <w:rsid w:val="00073D36"/>
    <w:rsid w:val="00074227"/>
    <w:rsid w:val="0007446D"/>
    <w:rsid w:val="00074503"/>
    <w:rsid w:val="000745DF"/>
    <w:rsid w:val="000749EF"/>
    <w:rsid w:val="00074E57"/>
    <w:rsid w:val="000754AD"/>
    <w:rsid w:val="00075FDA"/>
    <w:rsid w:val="00076054"/>
    <w:rsid w:val="000760C0"/>
    <w:rsid w:val="00076367"/>
    <w:rsid w:val="00076590"/>
    <w:rsid w:val="0007680E"/>
    <w:rsid w:val="00076A2B"/>
    <w:rsid w:val="00076A53"/>
    <w:rsid w:val="00076C27"/>
    <w:rsid w:val="00076C31"/>
    <w:rsid w:val="00076E3A"/>
    <w:rsid w:val="00076F35"/>
    <w:rsid w:val="00076F8A"/>
    <w:rsid w:val="000775EA"/>
    <w:rsid w:val="00077878"/>
    <w:rsid w:val="00077BE5"/>
    <w:rsid w:val="00077C76"/>
    <w:rsid w:val="00077D5A"/>
    <w:rsid w:val="00077DB2"/>
    <w:rsid w:val="00080459"/>
    <w:rsid w:val="000804E1"/>
    <w:rsid w:val="00080855"/>
    <w:rsid w:val="00080FA3"/>
    <w:rsid w:val="000810A7"/>
    <w:rsid w:val="0008135E"/>
    <w:rsid w:val="000813E4"/>
    <w:rsid w:val="00081472"/>
    <w:rsid w:val="000816D8"/>
    <w:rsid w:val="000817D8"/>
    <w:rsid w:val="00081CD2"/>
    <w:rsid w:val="00081E39"/>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9C5"/>
    <w:rsid w:val="00084C5E"/>
    <w:rsid w:val="00084E6B"/>
    <w:rsid w:val="00084FDF"/>
    <w:rsid w:val="000850CE"/>
    <w:rsid w:val="00085374"/>
    <w:rsid w:val="00085970"/>
    <w:rsid w:val="00085FF2"/>
    <w:rsid w:val="00086187"/>
    <w:rsid w:val="0008625E"/>
    <w:rsid w:val="000863DB"/>
    <w:rsid w:val="00086855"/>
    <w:rsid w:val="00086CD2"/>
    <w:rsid w:val="00086E8D"/>
    <w:rsid w:val="00087154"/>
    <w:rsid w:val="00087CF0"/>
    <w:rsid w:val="00087EED"/>
    <w:rsid w:val="0009096A"/>
    <w:rsid w:val="0009098E"/>
    <w:rsid w:val="00090A63"/>
    <w:rsid w:val="00090F7A"/>
    <w:rsid w:val="00090FD2"/>
    <w:rsid w:val="00091AFF"/>
    <w:rsid w:val="00091C53"/>
    <w:rsid w:val="00091C8C"/>
    <w:rsid w:val="00091EFF"/>
    <w:rsid w:val="000921EC"/>
    <w:rsid w:val="0009233E"/>
    <w:rsid w:val="0009234A"/>
    <w:rsid w:val="0009286F"/>
    <w:rsid w:val="00092A09"/>
    <w:rsid w:val="000931F0"/>
    <w:rsid w:val="0009327A"/>
    <w:rsid w:val="00093374"/>
    <w:rsid w:val="00093557"/>
    <w:rsid w:val="00093F65"/>
    <w:rsid w:val="0009436F"/>
    <w:rsid w:val="0009451F"/>
    <w:rsid w:val="00094600"/>
    <w:rsid w:val="000947D2"/>
    <w:rsid w:val="00094B3C"/>
    <w:rsid w:val="00094CDC"/>
    <w:rsid w:val="00094D62"/>
    <w:rsid w:val="00094E87"/>
    <w:rsid w:val="00095090"/>
    <w:rsid w:val="000951E0"/>
    <w:rsid w:val="00095889"/>
    <w:rsid w:val="00095B98"/>
    <w:rsid w:val="00095BC8"/>
    <w:rsid w:val="00095C6E"/>
    <w:rsid w:val="00095F1B"/>
    <w:rsid w:val="00095F77"/>
    <w:rsid w:val="0009630A"/>
    <w:rsid w:val="00096648"/>
    <w:rsid w:val="00096C10"/>
    <w:rsid w:val="00096C9B"/>
    <w:rsid w:val="00096E01"/>
    <w:rsid w:val="00096EB7"/>
    <w:rsid w:val="00096F93"/>
    <w:rsid w:val="00096FE1"/>
    <w:rsid w:val="0009773B"/>
    <w:rsid w:val="0009777D"/>
    <w:rsid w:val="00097908"/>
    <w:rsid w:val="00097909"/>
    <w:rsid w:val="00097B0D"/>
    <w:rsid w:val="00097D33"/>
    <w:rsid w:val="00097E27"/>
    <w:rsid w:val="00097EBE"/>
    <w:rsid w:val="000A00D4"/>
    <w:rsid w:val="000A01B9"/>
    <w:rsid w:val="000A0201"/>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AD4"/>
    <w:rsid w:val="000A3FE9"/>
    <w:rsid w:val="000A44A2"/>
    <w:rsid w:val="000A48B0"/>
    <w:rsid w:val="000A4AE5"/>
    <w:rsid w:val="000A4BB6"/>
    <w:rsid w:val="000A4D08"/>
    <w:rsid w:val="000A4D78"/>
    <w:rsid w:val="000A50A7"/>
    <w:rsid w:val="000A535E"/>
    <w:rsid w:val="000A5370"/>
    <w:rsid w:val="000A53D8"/>
    <w:rsid w:val="000A5458"/>
    <w:rsid w:val="000A551C"/>
    <w:rsid w:val="000A5784"/>
    <w:rsid w:val="000A5C78"/>
    <w:rsid w:val="000A5E0C"/>
    <w:rsid w:val="000A6102"/>
    <w:rsid w:val="000A62A4"/>
    <w:rsid w:val="000A6715"/>
    <w:rsid w:val="000A6BF8"/>
    <w:rsid w:val="000A719C"/>
    <w:rsid w:val="000A7281"/>
    <w:rsid w:val="000A7B34"/>
    <w:rsid w:val="000A7BAF"/>
    <w:rsid w:val="000A7C1B"/>
    <w:rsid w:val="000B0032"/>
    <w:rsid w:val="000B0969"/>
    <w:rsid w:val="000B10FC"/>
    <w:rsid w:val="000B15E4"/>
    <w:rsid w:val="000B17B6"/>
    <w:rsid w:val="000B17FB"/>
    <w:rsid w:val="000B1B6D"/>
    <w:rsid w:val="000B1C22"/>
    <w:rsid w:val="000B21EC"/>
    <w:rsid w:val="000B2546"/>
    <w:rsid w:val="000B2F47"/>
    <w:rsid w:val="000B3216"/>
    <w:rsid w:val="000B3390"/>
    <w:rsid w:val="000B33C5"/>
    <w:rsid w:val="000B33C6"/>
    <w:rsid w:val="000B36EE"/>
    <w:rsid w:val="000B38F9"/>
    <w:rsid w:val="000B3907"/>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6AD"/>
    <w:rsid w:val="000C27F3"/>
    <w:rsid w:val="000C31B8"/>
    <w:rsid w:val="000C3881"/>
    <w:rsid w:val="000C3957"/>
    <w:rsid w:val="000C3AB5"/>
    <w:rsid w:val="000C41E5"/>
    <w:rsid w:val="000C491C"/>
    <w:rsid w:val="000C4D73"/>
    <w:rsid w:val="000C515A"/>
    <w:rsid w:val="000C51E4"/>
    <w:rsid w:val="000C5424"/>
    <w:rsid w:val="000C588B"/>
    <w:rsid w:val="000C619C"/>
    <w:rsid w:val="000C63F6"/>
    <w:rsid w:val="000C65AB"/>
    <w:rsid w:val="000C70FF"/>
    <w:rsid w:val="000C7428"/>
    <w:rsid w:val="000C7718"/>
    <w:rsid w:val="000D0F18"/>
    <w:rsid w:val="000D1107"/>
    <w:rsid w:val="000D12A9"/>
    <w:rsid w:val="000D13EC"/>
    <w:rsid w:val="000D1505"/>
    <w:rsid w:val="000D1590"/>
    <w:rsid w:val="000D1AFD"/>
    <w:rsid w:val="000D1C06"/>
    <w:rsid w:val="000D1D7C"/>
    <w:rsid w:val="000D1E97"/>
    <w:rsid w:val="000D2554"/>
    <w:rsid w:val="000D284E"/>
    <w:rsid w:val="000D3057"/>
    <w:rsid w:val="000D30E4"/>
    <w:rsid w:val="000D3112"/>
    <w:rsid w:val="000D3407"/>
    <w:rsid w:val="000D356E"/>
    <w:rsid w:val="000D35A2"/>
    <w:rsid w:val="000D360C"/>
    <w:rsid w:val="000D39CB"/>
    <w:rsid w:val="000D3A53"/>
    <w:rsid w:val="000D3C4D"/>
    <w:rsid w:val="000D3D7F"/>
    <w:rsid w:val="000D3E4E"/>
    <w:rsid w:val="000D3EF4"/>
    <w:rsid w:val="000D4611"/>
    <w:rsid w:val="000D476D"/>
    <w:rsid w:val="000D486D"/>
    <w:rsid w:val="000D4CF9"/>
    <w:rsid w:val="000D52A4"/>
    <w:rsid w:val="000D5391"/>
    <w:rsid w:val="000D5BBB"/>
    <w:rsid w:val="000D5EB0"/>
    <w:rsid w:val="000D60D3"/>
    <w:rsid w:val="000D6312"/>
    <w:rsid w:val="000D6799"/>
    <w:rsid w:val="000D6A54"/>
    <w:rsid w:val="000D6C88"/>
    <w:rsid w:val="000D7883"/>
    <w:rsid w:val="000E009F"/>
    <w:rsid w:val="000E02C1"/>
    <w:rsid w:val="000E068D"/>
    <w:rsid w:val="000E0951"/>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EE1"/>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8C9"/>
    <w:rsid w:val="000F4A70"/>
    <w:rsid w:val="000F4BF3"/>
    <w:rsid w:val="000F57D5"/>
    <w:rsid w:val="000F5919"/>
    <w:rsid w:val="000F5C3D"/>
    <w:rsid w:val="000F5CFD"/>
    <w:rsid w:val="000F6008"/>
    <w:rsid w:val="000F62FB"/>
    <w:rsid w:val="000F64C8"/>
    <w:rsid w:val="000F6A73"/>
    <w:rsid w:val="000F6BFC"/>
    <w:rsid w:val="000F6E9B"/>
    <w:rsid w:val="000F6FF4"/>
    <w:rsid w:val="000F719E"/>
    <w:rsid w:val="000F71D0"/>
    <w:rsid w:val="000F71D5"/>
    <w:rsid w:val="000F75EA"/>
    <w:rsid w:val="000F761D"/>
    <w:rsid w:val="000F7721"/>
    <w:rsid w:val="000F7B90"/>
    <w:rsid w:val="000F7D04"/>
    <w:rsid w:val="000F7D12"/>
    <w:rsid w:val="001001E4"/>
    <w:rsid w:val="00100312"/>
    <w:rsid w:val="001005AB"/>
    <w:rsid w:val="001009E1"/>
    <w:rsid w:val="0010101E"/>
    <w:rsid w:val="001013C0"/>
    <w:rsid w:val="001013FA"/>
    <w:rsid w:val="001014D1"/>
    <w:rsid w:val="001014E8"/>
    <w:rsid w:val="001016A1"/>
    <w:rsid w:val="001017CA"/>
    <w:rsid w:val="00101BDA"/>
    <w:rsid w:val="00101C22"/>
    <w:rsid w:val="00102497"/>
    <w:rsid w:val="00102606"/>
    <w:rsid w:val="00102B86"/>
    <w:rsid w:val="00102BA1"/>
    <w:rsid w:val="00102F05"/>
    <w:rsid w:val="00103160"/>
    <w:rsid w:val="001031C1"/>
    <w:rsid w:val="00103253"/>
    <w:rsid w:val="001032FB"/>
    <w:rsid w:val="001036F8"/>
    <w:rsid w:val="00103804"/>
    <w:rsid w:val="00103937"/>
    <w:rsid w:val="00103970"/>
    <w:rsid w:val="00104119"/>
    <w:rsid w:val="0010412E"/>
    <w:rsid w:val="00104839"/>
    <w:rsid w:val="0010493D"/>
    <w:rsid w:val="00104D56"/>
    <w:rsid w:val="00104DA0"/>
    <w:rsid w:val="00105160"/>
    <w:rsid w:val="001052D8"/>
    <w:rsid w:val="001053C1"/>
    <w:rsid w:val="00105482"/>
    <w:rsid w:val="00105570"/>
    <w:rsid w:val="001056CB"/>
    <w:rsid w:val="00105812"/>
    <w:rsid w:val="001058F5"/>
    <w:rsid w:val="00106263"/>
    <w:rsid w:val="00106319"/>
    <w:rsid w:val="00106345"/>
    <w:rsid w:val="001067A4"/>
    <w:rsid w:val="00106BC9"/>
    <w:rsid w:val="00106F64"/>
    <w:rsid w:val="00106F9B"/>
    <w:rsid w:val="0010706D"/>
    <w:rsid w:val="00107304"/>
    <w:rsid w:val="001109E6"/>
    <w:rsid w:val="00111215"/>
    <w:rsid w:val="001113AF"/>
    <w:rsid w:val="001114A3"/>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D8C"/>
    <w:rsid w:val="00120E96"/>
    <w:rsid w:val="00120F15"/>
    <w:rsid w:val="00120F8E"/>
    <w:rsid w:val="00121292"/>
    <w:rsid w:val="00121460"/>
    <w:rsid w:val="001216B6"/>
    <w:rsid w:val="0012176F"/>
    <w:rsid w:val="00121A7E"/>
    <w:rsid w:val="00122469"/>
    <w:rsid w:val="00122BB4"/>
    <w:rsid w:val="00122D76"/>
    <w:rsid w:val="00122FEF"/>
    <w:rsid w:val="00123007"/>
    <w:rsid w:val="001233A1"/>
    <w:rsid w:val="00123B33"/>
    <w:rsid w:val="00123E23"/>
    <w:rsid w:val="00123E88"/>
    <w:rsid w:val="0012412F"/>
    <w:rsid w:val="0012419F"/>
    <w:rsid w:val="00124B92"/>
    <w:rsid w:val="00124BE6"/>
    <w:rsid w:val="00124C00"/>
    <w:rsid w:val="00124F19"/>
    <w:rsid w:val="00124F63"/>
    <w:rsid w:val="00125243"/>
    <w:rsid w:val="0012537F"/>
    <w:rsid w:val="00125577"/>
    <w:rsid w:val="00125C01"/>
    <w:rsid w:val="00125CA4"/>
    <w:rsid w:val="00125ED7"/>
    <w:rsid w:val="0012613B"/>
    <w:rsid w:val="001263A1"/>
    <w:rsid w:val="001267F9"/>
    <w:rsid w:val="00126884"/>
    <w:rsid w:val="001268D2"/>
    <w:rsid w:val="00126A1D"/>
    <w:rsid w:val="00126ADD"/>
    <w:rsid w:val="00126B54"/>
    <w:rsid w:val="00126B74"/>
    <w:rsid w:val="00127206"/>
    <w:rsid w:val="001279D0"/>
    <w:rsid w:val="00127EA2"/>
    <w:rsid w:val="001301DF"/>
    <w:rsid w:val="00130610"/>
    <w:rsid w:val="00130695"/>
    <w:rsid w:val="00130753"/>
    <w:rsid w:val="00130B3A"/>
    <w:rsid w:val="00130B79"/>
    <w:rsid w:val="00130B83"/>
    <w:rsid w:val="00130C2D"/>
    <w:rsid w:val="00130C34"/>
    <w:rsid w:val="00130EAE"/>
    <w:rsid w:val="00131272"/>
    <w:rsid w:val="001320AD"/>
    <w:rsid w:val="001326B7"/>
    <w:rsid w:val="00132BAC"/>
    <w:rsid w:val="00132BCC"/>
    <w:rsid w:val="00132CFC"/>
    <w:rsid w:val="00132ED5"/>
    <w:rsid w:val="001333C8"/>
    <w:rsid w:val="0013361D"/>
    <w:rsid w:val="0013469B"/>
    <w:rsid w:val="00134974"/>
    <w:rsid w:val="00134B9D"/>
    <w:rsid w:val="00134E29"/>
    <w:rsid w:val="0013578E"/>
    <w:rsid w:val="0013594B"/>
    <w:rsid w:val="00135972"/>
    <w:rsid w:val="00135A19"/>
    <w:rsid w:val="00135A26"/>
    <w:rsid w:val="00135A47"/>
    <w:rsid w:val="00136179"/>
    <w:rsid w:val="001361ED"/>
    <w:rsid w:val="0013659E"/>
    <w:rsid w:val="00136723"/>
    <w:rsid w:val="0013688A"/>
    <w:rsid w:val="00136BB4"/>
    <w:rsid w:val="00136EA1"/>
    <w:rsid w:val="00137384"/>
    <w:rsid w:val="001375AB"/>
    <w:rsid w:val="001379C3"/>
    <w:rsid w:val="00137CD3"/>
    <w:rsid w:val="001405C9"/>
    <w:rsid w:val="001409B3"/>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AB1"/>
    <w:rsid w:val="00142ED4"/>
    <w:rsid w:val="001433B8"/>
    <w:rsid w:val="0014342B"/>
    <w:rsid w:val="00143971"/>
    <w:rsid w:val="001439A0"/>
    <w:rsid w:val="00143BD9"/>
    <w:rsid w:val="0014405C"/>
    <w:rsid w:val="0014440C"/>
    <w:rsid w:val="0014467C"/>
    <w:rsid w:val="001449FC"/>
    <w:rsid w:val="00144BE3"/>
    <w:rsid w:val="00144D06"/>
    <w:rsid w:val="00144E3E"/>
    <w:rsid w:val="00145338"/>
    <w:rsid w:val="00145AFF"/>
    <w:rsid w:val="00145B6F"/>
    <w:rsid w:val="00145D21"/>
    <w:rsid w:val="00145E0E"/>
    <w:rsid w:val="00145EAC"/>
    <w:rsid w:val="00145EF7"/>
    <w:rsid w:val="00146069"/>
    <w:rsid w:val="00146439"/>
    <w:rsid w:val="00146445"/>
    <w:rsid w:val="001465B0"/>
    <w:rsid w:val="0014674E"/>
    <w:rsid w:val="00146C87"/>
    <w:rsid w:val="00146E13"/>
    <w:rsid w:val="00146F37"/>
    <w:rsid w:val="00146F4E"/>
    <w:rsid w:val="00147296"/>
    <w:rsid w:val="00147D53"/>
    <w:rsid w:val="00147F44"/>
    <w:rsid w:val="00150061"/>
    <w:rsid w:val="001500C7"/>
    <w:rsid w:val="00150695"/>
    <w:rsid w:val="001508E7"/>
    <w:rsid w:val="00150976"/>
    <w:rsid w:val="0015097A"/>
    <w:rsid w:val="00150B14"/>
    <w:rsid w:val="001511AD"/>
    <w:rsid w:val="001513BF"/>
    <w:rsid w:val="0015172E"/>
    <w:rsid w:val="0015181E"/>
    <w:rsid w:val="00151BB2"/>
    <w:rsid w:val="0015246B"/>
    <w:rsid w:val="001525F1"/>
    <w:rsid w:val="00152A66"/>
    <w:rsid w:val="00153000"/>
    <w:rsid w:val="0015312D"/>
    <w:rsid w:val="001531E4"/>
    <w:rsid w:val="00153307"/>
    <w:rsid w:val="00153683"/>
    <w:rsid w:val="001536E3"/>
    <w:rsid w:val="0015388F"/>
    <w:rsid w:val="00153B22"/>
    <w:rsid w:val="00153C8A"/>
    <w:rsid w:val="00153F35"/>
    <w:rsid w:val="0015423F"/>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2EC"/>
    <w:rsid w:val="00160684"/>
    <w:rsid w:val="00160C79"/>
    <w:rsid w:val="00161189"/>
    <w:rsid w:val="0016158C"/>
    <w:rsid w:val="00161903"/>
    <w:rsid w:val="00161BAB"/>
    <w:rsid w:val="00161BED"/>
    <w:rsid w:val="00161DC1"/>
    <w:rsid w:val="00161E3E"/>
    <w:rsid w:val="00161E41"/>
    <w:rsid w:val="00161E9A"/>
    <w:rsid w:val="00162179"/>
    <w:rsid w:val="00162247"/>
    <w:rsid w:val="00162345"/>
    <w:rsid w:val="001631C7"/>
    <w:rsid w:val="0016331D"/>
    <w:rsid w:val="00163436"/>
    <w:rsid w:val="0016350A"/>
    <w:rsid w:val="00163A91"/>
    <w:rsid w:val="00163C04"/>
    <w:rsid w:val="00163C29"/>
    <w:rsid w:val="00164066"/>
    <w:rsid w:val="0016406F"/>
    <w:rsid w:val="00164712"/>
    <w:rsid w:val="00164716"/>
    <w:rsid w:val="0016473C"/>
    <w:rsid w:val="00164A71"/>
    <w:rsid w:val="00164BB8"/>
    <w:rsid w:val="00164C30"/>
    <w:rsid w:val="00164D4A"/>
    <w:rsid w:val="00165029"/>
    <w:rsid w:val="0016548D"/>
    <w:rsid w:val="0016558D"/>
    <w:rsid w:val="0016584C"/>
    <w:rsid w:val="00165C40"/>
    <w:rsid w:val="00165E1B"/>
    <w:rsid w:val="00165F6C"/>
    <w:rsid w:val="00165FA7"/>
    <w:rsid w:val="00166941"/>
    <w:rsid w:val="00166AE0"/>
    <w:rsid w:val="0016713F"/>
    <w:rsid w:val="0016726D"/>
    <w:rsid w:val="00167384"/>
    <w:rsid w:val="001673A3"/>
    <w:rsid w:val="001674A3"/>
    <w:rsid w:val="00167535"/>
    <w:rsid w:val="001678FF"/>
    <w:rsid w:val="00167B82"/>
    <w:rsid w:val="00167C0C"/>
    <w:rsid w:val="00167DCF"/>
    <w:rsid w:val="00167E3C"/>
    <w:rsid w:val="00167FEC"/>
    <w:rsid w:val="001700AC"/>
    <w:rsid w:val="001702B2"/>
    <w:rsid w:val="00170448"/>
    <w:rsid w:val="00170ED8"/>
    <w:rsid w:val="00171044"/>
    <w:rsid w:val="001713EA"/>
    <w:rsid w:val="00171914"/>
    <w:rsid w:val="00171C3F"/>
    <w:rsid w:val="00172CE6"/>
    <w:rsid w:val="00172D82"/>
    <w:rsid w:val="00172D8C"/>
    <w:rsid w:val="00172FB6"/>
    <w:rsid w:val="00172FBD"/>
    <w:rsid w:val="00173855"/>
    <w:rsid w:val="00173B69"/>
    <w:rsid w:val="00173B6B"/>
    <w:rsid w:val="00174110"/>
    <w:rsid w:val="001743B2"/>
    <w:rsid w:val="00174493"/>
    <w:rsid w:val="00174534"/>
    <w:rsid w:val="00174579"/>
    <w:rsid w:val="0017491A"/>
    <w:rsid w:val="00174F12"/>
    <w:rsid w:val="001753C4"/>
    <w:rsid w:val="0017546D"/>
    <w:rsid w:val="00175564"/>
    <w:rsid w:val="0017582E"/>
    <w:rsid w:val="001759F9"/>
    <w:rsid w:val="00175CE7"/>
    <w:rsid w:val="001761E2"/>
    <w:rsid w:val="0017669A"/>
    <w:rsid w:val="00176845"/>
    <w:rsid w:val="00176CA8"/>
    <w:rsid w:val="00176D09"/>
    <w:rsid w:val="00176D18"/>
    <w:rsid w:val="00177528"/>
    <w:rsid w:val="00177CD9"/>
    <w:rsid w:val="00177DC3"/>
    <w:rsid w:val="00177DF4"/>
    <w:rsid w:val="00180037"/>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2A3"/>
    <w:rsid w:val="00184A0D"/>
    <w:rsid w:val="00185487"/>
    <w:rsid w:val="0018561D"/>
    <w:rsid w:val="0018573F"/>
    <w:rsid w:val="00185A54"/>
    <w:rsid w:val="00185B5F"/>
    <w:rsid w:val="00185E44"/>
    <w:rsid w:val="00186786"/>
    <w:rsid w:val="00186DEA"/>
    <w:rsid w:val="00186E6D"/>
    <w:rsid w:val="00187182"/>
    <w:rsid w:val="00187811"/>
    <w:rsid w:val="00187DDE"/>
    <w:rsid w:val="00187F78"/>
    <w:rsid w:val="001902F2"/>
    <w:rsid w:val="0019035E"/>
    <w:rsid w:val="001904C8"/>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81"/>
    <w:rsid w:val="00194F91"/>
    <w:rsid w:val="0019500E"/>
    <w:rsid w:val="0019510E"/>
    <w:rsid w:val="00195705"/>
    <w:rsid w:val="00195CF0"/>
    <w:rsid w:val="00195F60"/>
    <w:rsid w:val="001961CD"/>
    <w:rsid w:val="00196709"/>
    <w:rsid w:val="00196852"/>
    <w:rsid w:val="0019695E"/>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A2D"/>
    <w:rsid w:val="001A4EF7"/>
    <w:rsid w:val="001A51D7"/>
    <w:rsid w:val="001A51EB"/>
    <w:rsid w:val="001A543F"/>
    <w:rsid w:val="001A551B"/>
    <w:rsid w:val="001A55BB"/>
    <w:rsid w:val="001A5ADE"/>
    <w:rsid w:val="001A5D9F"/>
    <w:rsid w:val="001A5F1C"/>
    <w:rsid w:val="001A5F47"/>
    <w:rsid w:val="001A602D"/>
    <w:rsid w:val="001A60E8"/>
    <w:rsid w:val="001A65D3"/>
    <w:rsid w:val="001A6D4D"/>
    <w:rsid w:val="001A7214"/>
    <w:rsid w:val="001A727B"/>
    <w:rsid w:val="001A75DA"/>
    <w:rsid w:val="001A7D4F"/>
    <w:rsid w:val="001A7DC4"/>
    <w:rsid w:val="001A7E35"/>
    <w:rsid w:val="001A7FA4"/>
    <w:rsid w:val="001B03B7"/>
    <w:rsid w:val="001B06B3"/>
    <w:rsid w:val="001B09AD"/>
    <w:rsid w:val="001B1120"/>
    <w:rsid w:val="001B1723"/>
    <w:rsid w:val="001B1880"/>
    <w:rsid w:val="001B1964"/>
    <w:rsid w:val="001B1D92"/>
    <w:rsid w:val="001B20A6"/>
    <w:rsid w:val="001B237C"/>
    <w:rsid w:val="001B2408"/>
    <w:rsid w:val="001B2450"/>
    <w:rsid w:val="001B287A"/>
    <w:rsid w:val="001B2958"/>
    <w:rsid w:val="001B2C38"/>
    <w:rsid w:val="001B2EAD"/>
    <w:rsid w:val="001B3188"/>
    <w:rsid w:val="001B323F"/>
    <w:rsid w:val="001B3333"/>
    <w:rsid w:val="001B345F"/>
    <w:rsid w:val="001B3934"/>
    <w:rsid w:val="001B3B5D"/>
    <w:rsid w:val="001B3C11"/>
    <w:rsid w:val="001B3C54"/>
    <w:rsid w:val="001B3F49"/>
    <w:rsid w:val="001B4647"/>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1DCD"/>
    <w:rsid w:val="001C1E93"/>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27"/>
    <w:rsid w:val="001C56C5"/>
    <w:rsid w:val="001C5924"/>
    <w:rsid w:val="001C5AE9"/>
    <w:rsid w:val="001C5C41"/>
    <w:rsid w:val="001C5C44"/>
    <w:rsid w:val="001C5D2D"/>
    <w:rsid w:val="001C626F"/>
    <w:rsid w:val="001C66A7"/>
    <w:rsid w:val="001C6702"/>
    <w:rsid w:val="001C6CE1"/>
    <w:rsid w:val="001C6EC8"/>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C94"/>
    <w:rsid w:val="001D6134"/>
    <w:rsid w:val="001D68BE"/>
    <w:rsid w:val="001D6A1D"/>
    <w:rsid w:val="001D6B3A"/>
    <w:rsid w:val="001D6C50"/>
    <w:rsid w:val="001D6E2D"/>
    <w:rsid w:val="001D6F11"/>
    <w:rsid w:val="001D72F6"/>
    <w:rsid w:val="001D7381"/>
    <w:rsid w:val="001D74FE"/>
    <w:rsid w:val="001D767E"/>
    <w:rsid w:val="001D79DE"/>
    <w:rsid w:val="001E0684"/>
    <w:rsid w:val="001E0825"/>
    <w:rsid w:val="001E085D"/>
    <w:rsid w:val="001E1051"/>
    <w:rsid w:val="001E119A"/>
    <w:rsid w:val="001E13A5"/>
    <w:rsid w:val="001E14D9"/>
    <w:rsid w:val="001E158B"/>
    <w:rsid w:val="001E16EA"/>
    <w:rsid w:val="001E2110"/>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97C"/>
    <w:rsid w:val="001E4EB7"/>
    <w:rsid w:val="001E4FEA"/>
    <w:rsid w:val="001E59F8"/>
    <w:rsid w:val="001E5A57"/>
    <w:rsid w:val="001E5DE6"/>
    <w:rsid w:val="001E5EF9"/>
    <w:rsid w:val="001E627E"/>
    <w:rsid w:val="001E64DE"/>
    <w:rsid w:val="001E66DC"/>
    <w:rsid w:val="001E67C6"/>
    <w:rsid w:val="001E6C1E"/>
    <w:rsid w:val="001E6E2B"/>
    <w:rsid w:val="001E6F0D"/>
    <w:rsid w:val="001E7342"/>
    <w:rsid w:val="001E7352"/>
    <w:rsid w:val="001E74CF"/>
    <w:rsid w:val="001E7780"/>
    <w:rsid w:val="001E780E"/>
    <w:rsid w:val="001E7A9A"/>
    <w:rsid w:val="001E7C13"/>
    <w:rsid w:val="001E7E2B"/>
    <w:rsid w:val="001E7E8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80D"/>
    <w:rsid w:val="001F399E"/>
    <w:rsid w:val="001F3C10"/>
    <w:rsid w:val="001F3FCA"/>
    <w:rsid w:val="001F47EF"/>
    <w:rsid w:val="001F488D"/>
    <w:rsid w:val="001F4893"/>
    <w:rsid w:val="001F4B5D"/>
    <w:rsid w:val="001F4C7D"/>
    <w:rsid w:val="001F4D40"/>
    <w:rsid w:val="001F5BB0"/>
    <w:rsid w:val="001F6897"/>
    <w:rsid w:val="001F6DC8"/>
    <w:rsid w:val="001F72BB"/>
    <w:rsid w:val="001F7392"/>
    <w:rsid w:val="001F78B4"/>
    <w:rsid w:val="001F7C6D"/>
    <w:rsid w:val="001F7E03"/>
    <w:rsid w:val="001F7FAA"/>
    <w:rsid w:val="00200791"/>
    <w:rsid w:val="002007F1"/>
    <w:rsid w:val="00200C9E"/>
    <w:rsid w:val="00200F75"/>
    <w:rsid w:val="00201113"/>
    <w:rsid w:val="002015CD"/>
    <w:rsid w:val="00201765"/>
    <w:rsid w:val="00201882"/>
    <w:rsid w:val="00201D35"/>
    <w:rsid w:val="00201F0D"/>
    <w:rsid w:val="0020210B"/>
    <w:rsid w:val="00202479"/>
    <w:rsid w:val="00202534"/>
    <w:rsid w:val="00202568"/>
    <w:rsid w:val="00202850"/>
    <w:rsid w:val="0020295E"/>
    <w:rsid w:val="00203036"/>
    <w:rsid w:val="002032C0"/>
    <w:rsid w:val="002035C7"/>
    <w:rsid w:val="00203625"/>
    <w:rsid w:val="002036D9"/>
    <w:rsid w:val="0020379F"/>
    <w:rsid w:val="0020382E"/>
    <w:rsid w:val="00203BDA"/>
    <w:rsid w:val="00203C89"/>
    <w:rsid w:val="00203D51"/>
    <w:rsid w:val="00203D57"/>
    <w:rsid w:val="00203EC8"/>
    <w:rsid w:val="002043AC"/>
    <w:rsid w:val="00204A91"/>
    <w:rsid w:val="00204DE8"/>
    <w:rsid w:val="0020540C"/>
    <w:rsid w:val="00205664"/>
    <w:rsid w:val="0020640B"/>
    <w:rsid w:val="0020655B"/>
    <w:rsid w:val="0020677C"/>
    <w:rsid w:val="00206BF3"/>
    <w:rsid w:val="00206CB7"/>
    <w:rsid w:val="00206CD4"/>
    <w:rsid w:val="00206D2C"/>
    <w:rsid w:val="00206DF9"/>
    <w:rsid w:val="00207136"/>
    <w:rsid w:val="002071BF"/>
    <w:rsid w:val="002071E0"/>
    <w:rsid w:val="00207680"/>
    <w:rsid w:val="0020769D"/>
    <w:rsid w:val="002077D6"/>
    <w:rsid w:val="0020796B"/>
    <w:rsid w:val="00207C49"/>
    <w:rsid w:val="00207CA3"/>
    <w:rsid w:val="00207CE3"/>
    <w:rsid w:val="00207EA1"/>
    <w:rsid w:val="00207EF8"/>
    <w:rsid w:val="00210CD7"/>
    <w:rsid w:val="002112DA"/>
    <w:rsid w:val="0021176C"/>
    <w:rsid w:val="0021211A"/>
    <w:rsid w:val="00212651"/>
    <w:rsid w:val="0021268F"/>
    <w:rsid w:val="002126B5"/>
    <w:rsid w:val="0021294F"/>
    <w:rsid w:val="00212B22"/>
    <w:rsid w:val="00212C47"/>
    <w:rsid w:val="002138FA"/>
    <w:rsid w:val="00213AB8"/>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6F59"/>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42DD"/>
    <w:rsid w:val="0023437B"/>
    <w:rsid w:val="002343E6"/>
    <w:rsid w:val="002344A0"/>
    <w:rsid w:val="00234ABA"/>
    <w:rsid w:val="00234B22"/>
    <w:rsid w:val="00234BF8"/>
    <w:rsid w:val="00235038"/>
    <w:rsid w:val="002352F4"/>
    <w:rsid w:val="00235544"/>
    <w:rsid w:val="00235763"/>
    <w:rsid w:val="00235D39"/>
    <w:rsid w:val="002360D0"/>
    <w:rsid w:val="002361CA"/>
    <w:rsid w:val="0023652F"/>
    <w:rsid w:val="00236820"/>
    <w:rsid w:val="00236AA7"/>
    <w:rsid w:val="00236B8F"/>
    <w:rsid w:val="00236BF3"/>
    <w:rsid w:val="00236E84"/>
    <w:rsid w:val="00237392"/>
    <w:rsid w:val="002376AA"/>
    <w:rsid w:val="002376E5"/>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CDD"/>
    <w:rsid w:val="00244DD6"/>
    <w:rsid w:val="00244F9C"/>
    <w:rsid w:val="002457C9"/>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434"/>
    <w:rsid w:val="002548BD"/>
    <w:rsid w:val="00254A67"/>
    <w:rsid w:val="00254C30"/>
    <w:rsid w:val="00254C8E"/>
    <w:rsid w:val="00254CB8"/>
    <w:rsid w:val="00254D46"/>
    <w:rsid w:val="00254E33"/>
    <w:rsid w:val="00254FC5"/>
    <w:rsid w:val="0025529F"/>
    <w:rsid w:val="002552C6"/>
    <w:rsid w:val="002558F6"/>
    <w:rsid w:val="00255C0F"/>
    <w:rsid w:val="00255D92"/>
    <w:rsid w:val="00256091"/>
    <w:rsid w:val="00256418"/>
    <w:rsid w:val="002565FD"/>
    <w:rsid w:val="00256B58"/>
    <w:rsid w:val="00256F3C"/>
    <w:rsid w:val="002572EA"/>
    <w:rsid w:val="002573BB"/>
    <w:rsid w:val="0025780D"/>
    <w:rsid w:val="00257C26"/>
    <w:rsid w:val="00257F7D"/>
    <w:rsid w:val="0026044D"/>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3DA"/>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098"/>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AA1"/>
    <w:rsid w:val="00273C79"/>
    <w:rsid w:val="00274054"/>
    <w:rsid w:val="002742E0"/>
    <w:rsid w:val="00274641"/>
    <w:rsid w:val="00274AF9"/>
    <w:rsid w:val="00274CD3"/>
    <w:rsid w:val="00274D1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10"/>
    <w:rsid w:val="00284950"/>
    <w:rsid w:val="00284A14"/>
    <w:rsid w:val="00284BCE"/>
    <w:rsid w:val="00284D1E"/>
    <w:rsid w:val="00284F4A"/>
    <w:rsid w:val="00285282"/>
    <w:rsid w:val="00285284"/>
    <w:rsid w:val="00285510"/>
    <w:rsid w:val="00285757"/>
    <w:rsid w:val="00285E5B"/>
    <w:rsid w:val="00285FB5"/>
    <w:rsid w:val="0028661E"/>
    <w:rsid w:val="002866A3"/>
    <w:rsid w:val="00286779"/>
    <w:rsid w:val="00286D6B"/>
    <w:rsid w:val="00287025"/>
    <w:rsid w:val="002871E0"/>
    <w:rsid w:val="00287506"/>
    <w:rsid w:val="00287F0C"/>
    <w:rsid w:val="002909BC"/>
    <w:rsid w:val="00290D5F"/>
    <w:rsid w:val="00290D72"/>
    <w:rsid w:val="00290DB5"/>
    <w:rsid w:val="00290FFD"/>
    <w:rsid w:val="002911A8"/>
    <w:rsid w:val="002911B5"/>
    <w:rsid w:val="0029127D"/>
    <w:rsid w:val="002912F0"/>
    <w:rsid w:val="00291368"/>
    <w:rsid w:val="00291567"/>
    <w:rsid w:val="00291883"/>
    <w:rsid w:val="00291AA6"/>
    <w:rsid w:val="00291AE7"/>
    <w:rsid w:val="00291FA7"/>
    <w:rsid w:val="0029239F"/>
    <w:rsid w:val="00292A43"/>
    <w:rsid w:val="00292C9D"/>
    <w:rsid w:val="00292C9F"/>
    <w:rsid w:val="00293069"/>
    <w:rsid w:val="002938A8"/>
    <w:rsid w:val="00293F4E"/>
    <w:rsid w:val="00294A55"/>
    <w:rsid w:val="00294DD3"/>
    <w:rsid w:val="00294EBB"/>
    <w:rsid w:val="00295560"/>
    <w:rsid w:val="00295B81"/>
    <w:rsid w:val="00295E2C"/>
    <w:rsid w:val="0029605A"/>
    <w:rsid w:val="00296077"/>
    <w:rsid w:val="0029622D"/>
    <w:rsid w:val="002964FF"/>
    <w:rsid w:val="00296765"/>
    <w:rsid w:val="002967FD"/>
    <w:rsid w:val="00296E46"/>
    <w:rsid w:val="00297314"/>
    <w:rsid w:val="002974BF"/>
    <w:rsid w:val="002978A5"/>
    <w:rsid w:val="00297D26"/>
    <w:rsid w:val="00297E19"/>
    <w:rsid w:val="002A0255"/>
    <w:rsid w:val="002A04D2"/>
    <w:rsid w:val="002A0748"/>
    <w:rsid w:val="002A084A"/>
    <w:rsid w:val="002A0E29"/>
    <w:rsid w:val="002A19AE"/>
    <w:rsid w:val="002A1BF8"/>
    <w:rsid w:val="002A1CAD"/>
    <w:rsid w:val="002A2187"/>
    <w:rsid w:val="002A22A1"/>
    <w:rsid w:val="002A2461"/>
    <w:rsid w:val="002A339C"/>
    <w:rsid w:val="002A3702"/>
    <w:rsid w:val="002A3793"/>
    <w:rsid w:val="002A39F2"/>
    <w:rsid w:val="002A3ABA"/>
    <w:rsid w:val="002A44E2"/>
    <w:rsid w:val="002A45D8"/>
    <w:rsid w:val="002A4B57"/>
    <w:rsid w:val="002A4CC5"/>
    <w:rsid w:val="002A5032"/>
    <w:rsid w:val="002A5263"/>
    <w:rsid w:val="002A572D"/>
    <w:rsid w:val="002A57FA"/>
    <w:rsid w:val="002A5B4E"/>
    <w:rsid w:val="002A6894"/>
    <w:rsid w:val="002A6D2B"/>
    <w:rsid w:val="002A798B"/>
    <w:rsid w:val="002A79B0"/>
    <w:rsid w:val="002A7A8C"/>
    <w:rsid w:val="002B0238"/>
    <w:rsid w:val="002B044E"/>
    <w:rsid w:val="002B0515"/>
    <w:rsid w:val="002B07AC"/>
    <w:rsid w:val="002B07FC"/>
    <w:rsid w:val="002B0849"/>
    <w:rsid w:val="002B10F5"/>
    <w:rsid w:val="002B12E1"/>
    <w:rsid w:val="002B1316"/>
    <w:rsid w:val="002B1B76"/>
    <w:rsid w:val="002B22D7"/>
    <w:rsid w:val="002B2F28"/>
    <w:rsid w:val="002B370D"/>
    <w:rsid w:val="002B39DE"/>
    <w:rsid w:val="002B3BC2"/>
    <w:rsid w:val="002B40B9"/>
    <w:rsid w:val="002B4488"/>
    <w:rsid w:val="002B4AC8"/>
    <w:rsid w:val="002B4CEA"/>
    <w:rsid w:val="002B4D65"/>
    <w:rsid w:val="002B5488"/>
    <w:rsid w:val="002B55B1"/>
    <w:rsid w:val="002B5965"/>
    <w:rsid w:val="002B5BD6"/>
    <w:rsid w:val="002B605A"/>
    <w:rsid w:val="002B65EA"/>
    <w:rsid w:val="002B6928"/>
    <w:rsid w:val="002B6B19"/>
    <w:rsid w:val="002B6DEF"/>
    <w:rsid w:val="002B6EC6"/>
    <w:rsid w:val="002B7006"/>
    <w:rsid w:val="002B72A6"/>
    <w:rsid w:val="002B72B4"/>
    <w:rsid w:val="002B72C2"/>
    <w:rsid w:val="002B7860"/>
    <w:rsid w:val="002B7D11"/>
    <w:rsid w:val="002C01B7"/>
    <w:rsid w:val="002C061B"/>
    <w:rsid w:val="002C09D3"/>
    <w:rsid w:val="002C0F8D"/>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088"/>
    <w:rsid w:val="002C5831"/>
    <w:rsid w:val="002C5901"/>
    <w:rsid w:val="002C5BBA"/>
    <w:rsid w:val="002C5D62"/>
    <w:rsid w:val="002C5DD5"/>
    <w:rsid w:val="002C60D0"/>
    <w:rsid w:val="002C6318"/>
    <w:rsid w:val="002C63FD"/>
    <w:rsid w:val="002C6675"/>
    <w:rsid w:val="002C6A96"/>
    <w:rsid w:val="002C6F2C"/>
    <w:rsid w:val="002C7649"/>
    <w:rsid w:val="002C7658"/>
    <w:rsid w:val="002C774A"/>
    <w:rsid w:val="002C78F7"/>
    <w:rsid w:val="002C7DFB"/>
    <w:rsid w:val="002D0273"/>
    <w:rsid w:val="002D047B"/>
    <w:rsid w:val="002D06D6"/>
    <w:rsid w:val="002D06F1"/>
    <w:rsid w:val="002D078F"/>
    <w:rsid w:val="002D0F6C"/>
    <w:rsid w:val="002D0FE8"/>
    <w:rsid w:val="002D10CF"/>
    <w:rsid w:val="002D13BE"/>
    <w:rsid w:val="002D15A9"/>
    <w:rsid w:val="002D16FF"/>
    <w:rsid w:val="002D17A9"/>
    <w:rsid w:val="002D17AB"/>
    <w:rsid w:val="002D18A5"/>
    <w:rsid w:val="002D1A01"/>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A17"/>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25E"/>
    <w:rsid w:val="002E162D"/>
    <w:rsid w:val="002E17A2"/>
    <w:rsid w:val="002E1B11"/>
    <w:rsid w:val="002E1B41"/>
    <w:rsid w:val="002E1E7F"/>
    <w:rsid w:val="002E218C"/>
    <w:rsid w:val="002E263C"/>
    <w:rsid w:val="002E2967"/>
    <w:rsid w:val="002E31F2"/>
    <w:rsid w:val="002E32BA"/>
    <w:rsid w:val="002E3E30"/>
    <w:rsid w:val="002E3E33"/>
    <w:rsid w:val="002E4120"/>
    <w:rsid w:val="002E464C"/>
    <w:rsid w:val="002E4AB7"/>
    <w:rsid w:val="002E4AFE"/>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02C"/>
    <w:rsid w:val="002E74DD"/>
    <w:rsid w:val="002E7578"/>
    <w:rsid w:val="002E76E2"/>
    <w:rsid w:val="002E78FC"/>
    <w:rsid w:val="002E79BB"/>
    <w:rsid w:val="002E79C0"/>
    <w:rsid w:val="002F052A"/>
    <w:rsid w:val="002F1025"/>
    <w:rsid w:val="002F151A"/>
    <w:rsid w:val="002F1637"/>
    <w:rsid w:val="002F18A3"/>
    <w:rsid w:val="002F1DC3"/>
    <w:rsid w:val="002F1E07"/>
    <w:rsid w:val="002F214C"/>
    <w:rsid w:val="002F22CC"/>
    <w:rsid w:val="002F24CB"/>
    <w:rsid w:val="002F283B"/>
    <w:rsid w:val="002F2D21"/>
    <w:rsid w:val="002F2ED5"/>
    <w:rsid w:val="002F2F04"/>
    <w:rsid w:val="002F3228"/>
    <w:rsid w:val="002F32FB"/>
    <w:rsid w:val="002F340A"/>
    <w:rsid w:val="002F346E"/>
    <w:rsid w:val="002F35E1"/>
    <w:rsid w:val="002F3A8B"/>
    <w:rsid w:val="002F3E34"/>
    <w:rsid w:val="002F41E1"/>
    <w:rsid w:val="002F432E"/>
    <w:rsid w:val="002F4476"/>
    <w:rsid w:val="002F44A5"/>
    <w:rsid w:val="002F4645"/>
    <w:rsid w:val="002F48D6"/>
    <w:rsid w:val="002F4C35"/>
    <w:rsid w:val="002F4C5D"/>
    <w:rsid w:val="002F4CC1"/>
    <w:rsid w:val="002F5082"/>
    <w:rsid w:val="002F509F"/>
    <w:rsid w:val="002F51D0"/>
    <w:rsid w:val="002F524E"/>
    <w:rsid w:val="002F5473"/>
    <w:rsid w:val="002F555E"/>
    <w:rsid w:val="002F5957"/>
    <w:rsid w:val="002F59B9"/>
    <w:rsid w:val="002F5BE3"/>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F4"/>
    <w:rsid w:val="0030106E"/>
    <w:rsid w:val="00301223"/>
    <w:rsid w:val="00301957"/>
    <w:rsid w:val="00301CBD"/>
    <w:rsid w:val="00302017"/>
    <w:rsid w:val="00302AA8"/>
    <w:rsid w:val="00303392"/>
    <w:rsid w:val="0030347D"/>
    <w:rsid w:val="00303517"/>
    <w:rsid w:val="00303746"/>
    <w:rsid w:val="00303780"/>
    <w:rsid w:val="003039E6"/>
    <w:rsid w:val="00303C80"/>
    <w:rsid w:val="00303FA6"/>
    <w:rsid w:val="00304164"/>
    <w:rsid w:val="003048F3"/>
    <w:rsid w:val="00304B8E"/>
    <w:rsid w:val="00304D2C"/>
    <w:rsid w:val="00304E2C"/>
    <w:rsid w:val="00305410"/>
    <w:rsid w:val="0030542F"/>
    <w:rsid w:val="00305899"/>
    <w:rsid w:val="003058B2"/>
    <w:rsid w:val="00305BA2"/>
    <w:rsid w:val="00305E5C"/>
    <w:rsid w:val="003060C4"/>
    <w:rsid w:val="00306521"/>
    <w:rsid w:val="00306714"/>
    <w:rsid w:val="0030680B"/>
    <w:rsid w:val="00306BAC"/>
    <w:rsid w:val="003076DA"/>
    <w:rsid w:val="00307C54"/>
    <w:rsid w:val="00307C82"/>
    <w:rsid w:val="0031039C"/>
    <w:rsid w:val="0031039D"/>
    <w:rsid w:val="00310DCE"/>
    <w:rsid w:val="00310E6E"/>
    <w:rsid w:val="00310ED7"/>
    <w:rsid w:val="003113D3"/>
    <w:rsid w:val="0031142E"/>
    <w:rsid w:val="00311866"/>
    <w:rsid w:val="003118D5"/>
    <w:rsid w:val="00311EA6"/>
    <w:rsid w:val="0031203F"/>
    <w:rsid w:val="00312522"/>
    <w:rsid w:val="00312617"/>
    <w:rsid w:val="00312B88"/>
    <w:rsid w:val="00312DA6"/>
    <w:rsid w:val="00312E6D"/>
    <w:rsid w:val="003130B3"/>
    <w:rsid w:val="003131B0"/>
    <w:rsid w:val="003137DA"/>
    <w:rsid w:val="00313C40"/>
    <w:rsid w:val="00313D42"/>
    <w:rsid w:val="00314056"/>
    <w:rsid w:val="00314163"/>
    <w:rsid w:val="00314513"/>
    <w:rsid w:val="00314888"/>
    <w:rsid w:val="00315119"/>
    <w:rsid w:val="00315205"/>
    <w:rsid w:val="003153AC"/>
    <w:rsid w:val="003154CD"/>
    <w:rsid w:val="00315750"/>
    <w:rsid w:val="00315C0A"/>
    <w:rsid w:val="00315D43"/>
    <w:rsid w:val="00315EB0"/>
    <w:rsid w:val="00316082"/>
    <w:rsid w:val="003160A2"/>
    <w:rsid w:val="00316464"/>
    <w:rsid w:val="0031657D"/>
    <w:rsid w:val="00316AAB"/>
    <w:rsid w:val="00316AC6"/>
    <w:rsid w:val="00316C8C"/>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F11"/>
    <w:rsid w:val="003220D6"/>
    <w:rsid w:val="003225D3"/>
    <w:rsid w:val="0032264F"/>
    <w:rsid w:val="00322865"/>
    <w:rsid w:val="00322984"/>
    <w:rsid w:val="00322A67"/>
    <w:rsid w:val="00322B6B"/>
    <w:rsid w:val="00322BF3"/>
    <w:rsid w:val="00322EBA"/>
    <w:rsid w:val="00323092"/>
    <w:rsid w:val="0032314A"/>
    <w:rsid w:val="00323781"/>
    <w:rsid w:val="00323922"/>
    <w:rsid w:val="00323C59"/>
    <w:rsid w:val="00323CB2"/>
    <w:rsid w:val="00323D47"/>
    <w:rsid w:val="003241BF"/>
    <w:rsid w:val="00324225"/>
    <w:rsid w:val="00324617"/>
    <w:rsid w:val="0032477F"/>
    <w:rsid w:val="00324860"/>
    <w:rsid w:val="00324894"/>
    <w:rsid w:val="00324D31"/>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98F"/>
    <w:rsid w:val="00330B4E"/>
    <w:rsid w:val="00330F36"/>
    <w:rsid w:val="003311CB"/>
    <w:rsid w:val="00331493"/>
    <w:rsid w:val="003316B7"/>
    <w:rsid w:val="003324D7"/>
    <w:rsid w:val="0033283A"/>
    <w:rsid w:val="00332D4F"/>
    <w:rsid w:val="00332DB3"/>
    <w:rsid w:val="00333B35"/>
    <w:rsid w:val="0033414E"/>
    <w:rsid w:val="00334162"/>
    <w:rsid w:val="0033457F"/>
    <w:rsid w:val="00334C68"/>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965"/>
    <w:rsid w:val="00343AFF"/>
    <w:rsid w:val="00343EA9"/>
    <w:rsid w:val="00343F46"/>
    <w:rsid w:val="00344042"/>
    <w:rsid w:val="0034429B"/>
    <w:rsid w:val="0034429E"/>
    <w:rsid w:val="00344315"/>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41C"/>
    <w:rsid w:val="00350628"/>
    <w:rsid w:val="00350BB9"/>
    <w:rsid w:val="00350FDE"/>
    <w:rsid w:val="0035104A"/>
    <w:rsid w:val="003510A8"/>
    <w:rsid w:val="00351265"/>
    <w:rsid w:val="0035183E"/>
    <w:rsid w:val="00351B3E"/>
    <w:rsid w:val="00351BC6"/>
    <w:rsid w:val="00351C50"/>
    <w:rsid w:val="00351DD3"/>
    <w:rsid w:val="003524AB"/>
    <w:rsid w:val="0035267E"/>
    <w:rsid w:val="00352C3E"/>
    <w:rsid w:val="00353048"/>
    <w:rsid w:val="003533B6"/>
    <w:rsid w:val="0035347E"/>
    <w:rsid w:val="00353623"/>
    <w:rsid w:val="0035372B"/>
    <w:rsid w:val="003537E7"/>
    <w:rsid w:val="003538E6"/>
    <w:rsid w:val="003539D4"/>
    <w:rsid w:val="00353B5C"/>
    <w:rsid w:val="003543CC"/>
    <w:rsid w:val="003544BD"/>
    <w:rsid w:val="00354E46"/>
    <w:rsid w:val="00355490"/>
    <w:rsid w:val="00355836"/>
    <w:rsid w:val="00355BC7"/>
    <w:rsid w:val="00355EDA"/>
    <w:rsid w:val="0035655F"/>
    <w:rsid w:val="0035751F"/>
    <w:rsid w:val="00357746"/>
    <w:rsid w:val="00357B66"/>
    <w:rsid w:val="003600E6"/>
    <w:rsid w:val="00360649"/>
    <w:rsid w:val="00360E25"/>
    <w:rsid w:val="00360F55"/>
    <w:rsid w:val="003610BE"/>
    <w:rsid w:val="003611D5"/>
    <w:rsid w:val="00361212"/>
    <w:rsid w:val="003614B1"/>
    <w:rsid w:val="00361590"/>
    <w:rsid w:val="003616DF"/>
    <w:rsid w:val="00361C59"/>
    <w:rsid w:val="00361E49"/>
    <w:rsid w:val="00361F7A"/>
    <w:rsid w:val="00362612"/>
    <w:rsid w:val="0036283C"/>
    <w:rsid w:val="00362DAE"/>
    <w:rsid w:val="00363043"/>
    <w:rsid w:val="00363552"/>
    <w:rsid w:val="00363A13"/>
    <w:rsid w:val="00363AFB"/>
    <w:rsid w:val="00363C89"/>
    <w:rsid w:val="00363DB8"/>
    <w:rsid w:val="003643F7"/>
    <w:rsid w:val="0036443E"/>
    <w:rsid w:val="003647DD"/>
    <w:rsid w:val="003648F1"/>
    <w:rsid w:val="00365133"/>
    <w:rsid w:val="003654C6"/>
    <w:rsid w:val="0036569E"/>
    <w:rsid w:val="00365E5F"/>
    <w:rsid w:val="00365EF2"/>
    <w:rsid w:val="00365F31"/>
    <w:rsid w:val="00366022"/>
    <w:rsid w:val="00366298"/>
    <w:rsid w:val="0036698E"/>
    <w:rsid w:val="00366A97"/>
    <w:rsid w:val="00366FFB"/>
    <w:rsid w:val="003671B4"/>
    <w:rsid w:val="00367428"/>
    <w:rsid w:val="00367E11"/>
    <w:rsid w:val="00370009"/>
    <w:rsid w:val="003704A0"/>
    <w:rsid w:val="00370C40"/>
    <w:rsid w:val="00370D82"/>
    <w:rsid w:val="0037140F"/>
    <w:rsid w:val="003714F1"/>
    <w:rsid w:val="00371704"/>
    <w:rsid w:val="00371B8F"/>
    <w:rsid w:val="00371C46"/>
    <w:rsid w:val="00371F0E"/>
    <w:rsid w:val="003727AC"/>
    <w:rsid w:val="003727D1"/>
    <w:rsid w:val="003729B7"/>
    <w:rsid w:val="00372BF3"/>
    <w:rsid w:val="00372FBE"/>
    <w:rsid w:val="00372FCE"/>
    <w:rsid w:val="003731FE"/>
    <w:rsid w:val="003735F6"/>
    <w:rsid w:val="0037372A"/>
    <w:rsid w:val="0037397C"/>
    <w:rsid w:val="0037398A"/>
    <w:rsid w:val="00373AF4"/>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BF2"/>
    <w:rsid w:val="00380C00"/>
    <w:rsid w:val="00380C4C"/>
    <w:rsid w:val="00380F35"/>
    <w:rsid w:val="0038119D"/>
    <w:rsid w:val="003817C3"/>
    <w:rsid w:val="00381BF5"/>
    <w:rsid w:val="00381F69"/>
    <w:rsid w:val="003820A9"/>
    <w:rsid w:val="003822C8"/>
    <w:rsid w:val="00382699"/>
    <w:rsid w:val="00382A96"/>
    <w:rsid w:val="00382EBB"/>
    <w:rsid w:val="003832B8"/>
    <w:rsid w:val="0038346B"/>
    <w:rsid w:val="003835FA"/>
    <w:rsid w:val="003839E6"/>
    <w:rsid w:val="00383C3C"/>
    <w:rsid w:val="00383CBC"/>
    <w:rsid w:val="00383E1C"/>
    <w:rsid w:val="0038486B"/>
    <w:rsid w:val="00384CFE"/>
    <w:rsid w:val="00384F95"/>
    <w:rsid w:val="003853FA"/>
    <w:rsid w:val="00385C7C"/>
    <w:rsid w:val="003860D2"/>
    <w:rsid w:val="003862AA"/>
    <w:rsid w:val="00386487"/>
    <w:rsid w:val="00386944"/>
    <w:rsid w:val="00386AC7"/>
    <w:rsid w:val="00386C50"/>
    <w:rsid w:val="00386D04"/>
    <w:rsid w:val="00386D1C"/>
    <w:rsid w:val="00386D89"/>
    <w:rsid w:val="00386F02"/>
    <w:rsid w:val="003870EF"/>
    <w:rsid w:val="003871B2"/>
    <w:rsid w:val="0038772F"/>
    <w:rsid w:val="003877CD"/>
    <w:rsid w:val="00387BE2"/>
    <w:rsid w:val="00387D46"/>
    <w:rsid w:val="00390415"/>
    <w:rsid w:val="003905B2"/>
    <w:rsid w:val="003906A2"/>
    <w:rsid w:val="00390B19"/>
    <w:rsid w:val="00390C9F"/>
    <w:rsid w:val="003912EF"/>
    <w:rsid w:val="00391450"/>
    <w:rsid w:val="00391549"/>
    <w:rsid w:val="003915C9"/>
    <w:rsid w:val="003916AD"/>
    <w:rsid w:val="003919B8"/>
    <w:rsid w:val="00391D58"/>
    <w:rsid w:val="00391E58"/>
    <w:rsid w:val="00391F63"/>
    <w:rsid w:val="0039204A"/>
    <w:rsid w:val="00392313"/>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D7E"/>
    <w:rsid w:val="00394E3F"/>
    <w:rsid w:val="00394F67"/>
    <w:rsid w:val="0039511F"/>
    <w:rsid w:val="0039517A"/>
    <w:rsid w:val="0039529D"/>
    <w:rsid w:val="00395308"/>
    <w:rsid w:val="00395898"/>
    <w:rsid w:val="0039597E"/>
    <w:rsid w:val="003959CC"/>
    <w:rsid w:val="00395D00"/>
    <w:rsid w:val="00395D93"/>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5A3"/>
    <w:rsid w:val="003A19F3"/>
    <w:rsid w:val="003A1BD2"/>
    <w:rsid w:val="003A1C22"/>
    <w:rsid w:val="003A1DA5"/>
    <w:rsid w:val="003A26B0"/>
    <w:rsid w:val="003A29D2"/>
    <w:rsid w:val="003A2B9E"/>
    <w:rsid w:val="003A2DF1"/>
    <w:rsid w:val="003A375E"/>
    <w:rsid w:val="003A3899"/>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5B4F"/>
    <w:rsid w:val="003A5CEA"/>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91"/>
    <w:rsid w:val="003B7DF2"/>
    <w:rsid w:val="003C026B"/>
    <w:rsid w:val="003C0453"/>
    <w:rsid w:val="003C0487"/>
    <w:rsid w:val="003C0C4C"/>
    <w:rsid w:val="003C0C68"/>
    <w:rsid w:val="003C0F63"/>
    <w:rsid w:val="003C0FE1"/>
    <w:rsid w:val="003C10E0"/>
    <w:rsid w:val="003C1501"/>
    <w:rsid w:val="003C1676"/>
    <w:rsid w:val="003C1B97"/>
    <w:rsid w:val="003C2A97"/>
    <w:rsid w:val="003C2DE3"/>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415"/>
    <w:rsid w:val="003D17E0"/>
    <w:rsid w:val="003D19DD"/>
    <w:rsid w:val="003D19EF"/>
    <w:rsid w:val="003D1AC5"/>
    <w:rsid w:val="003D2438"/>
    <w:rsid w:val="003D2926"/>
    <w:rsid w:val="003D3672"/>
    <w:rsid w:val="003D3B4F"/>
    <w:rsid w:val="003D3DFF"/>
    <w:rsid w:val="003D45F8"/>
    <w:rsid w:val="003D485D"/>
    <w:rsid w:val="003D4FF1"/>
    <w:rsid w:val="003D55C8"/>
    <w:rsid w:val="003D5B2D"/>
    <w:rsid w:val="003D5EDA"/>
    <w:rsid w:val="003D5F26"/>
    <w:rsid w:val="003D6081"/>
    <w:rsid w:val="003D62C0"/>
    <w:rsid w:val="003D6B8C"/>
    <w:rsid w:val="003D6E9F"/>
    <w:rsid w:val="003D76D3"/>
    <w:rsid w:val="003D7850"/>
    <w:rsid w:val="003D7BBD"/>
    <w:rsid w:val="003D7D54"/>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8A"/>
    <w:rsid w:val="003E534C"/>
    <w:rsid w:val="003E58E5"/>
    <w:rsid w:val="003E5948"/>
    <w:rsid w:val="003E5A23"/>
    <w:rsid w:val="003E5D89"/>
    <w:rsid w:val="003E5FF7"/>
    <w:rsid w:val="003E62DE"/>
    <w:rsid w:val="003E63FD"/>
    <w:rsid w:val="003E6457"/>
    <w:rsid w:val="003E650F"/>
    <w:rsid w:val="003E65DD"/>
    <w:rsid w:val="003E6676"/>
    <w:rsid w:val="003E6927"/>
    <w:rsid w:val="003E6A53"/>
    <w:rsid w:val="003E6AA5"/>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32"/>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5D2F"/>
    <w:rsid w:val="003F6134"/>
    <w:rsid w:val="003F61AC"/>
    <w:rsid w:val="003F6C92"/>
    <w:rsid w:val="003F6CB2"/>
    <w:rsid w:val="003F6ED2"/>
    <w:rsid w:val="003F7504"/>
    <w:rsid w:val="003F7812"/>
    <w:rsid w:val="003F799F"/>
    <w:rsid w:val="003F7C3A"/>
    <w:rsid w:val="003F7D9C"/>
    <w:rsid w:val="00400113"/>
    <w:rsid w:val="004006C6"/>
    <w:rsid w:val="00400744"/>
    <w:rsid w:val="004007F2"/>
    <w:rsid w:val="00400C31"/>
    <w:rsid w:val="00400E2A"/>
    <w:rsid w:val="00401471"/>
    <w:rsid w:val="00401982"/>
    <w:rsid w:val="00401F5D"/>
    <w:rsid w:val="00402289"/>
    <w:rsid w:val="004025BC"/>
    <w:rsid w:val="00402645"/>
    <w:rsid w:val="004027D0"/>
    <w:rsid w:val="00402B14"/>
    <w:rsid w:val="00402B3D"/>
    <w:rsid w:val="00402BC6"/>
    <w:rsid w:val="00402F8B"/>
    <w:rsid w:val="0040381F"/>
    <w:rsid w:val="00403D62"/>
    <w:rsid w:val="004043E6"/>
    <w:rsid w:val="00404D63"/>
    <w:rsid w:val="004050FE"/>
    <w:rsid w:val="00405634"/>
    <w:rsid w:val="0040590F"/>
    <w:rsid w:val="00405E3B"/>
    <w:rsid w:val="00406311"/>
    <w:rsid w:val="00406A66"/>
    <w:rsid w:val="00406B7C"/>
    <w:rsid w:val="00406C3B"/>
    <w:rsid w:val="00406C82"/>
    <w:rsid w:val="004071B4"/>
    <w:rsid w:val="0040734D"/>
    <w:rsid w:val="004074AB"/>
    <w:rsid w:val="00407503"/>
    <w:rsid w:val="00407972"/>
    <w:rsid w:val="00407B38"/>
    <w:rsid w:val="00407BB8"/>
    <w:rsid w:val="00407CF5"/>
    <w:rsid w:val="00407E63"/>
    <w:rsid w:val="00407F26"/>
    <w:rsid w:val="00407F30"/>
    <w:rsid w:val="00410346"/>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CE7"/>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A49"/>
    <w:rsid w:val="00420BAA"/>
    <w:rsid w:val="00420C09"/>
    <w:rsid w:val="00420D0A"/>
    <w:rsid w:val="0042101C"/>
    <w:rsid w:val="00421071"/>
    <w:rsid w:val="004210C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4B6"/>
    <w:rsid w:val="00424962"/>
    <w:rsid w:val="00424AB6"/>
    <w:rsid w:val="00424E47"/>
    <w:rsid w:val="00425037"/>
    <w:rsid w:val="0042523F"/>
    <w:rsid w:val="004256ED"/>
    <w:rsid w:val="00425BCC"/>
    <w:rsid w:val="00425BDB"/>
    <w:rsid w:val="00425DD1"/>
    <w:rsid w:val="00425E35"/>
    <w:rsid w:val="00425E4D"/>
    <w:rsid w:val="0042607A"/>
    <w:rsid w:val="00426591"/>
    <w:rsid w:val="00426B25"/>
    <w:rsid w:val="00426BEB"/>
    <w:rsid w:val="00426D6C"/>
    <w:rsid w:val="00426E0B"/>
    <w:rsid w:val="0042745D"/>
    <w:rsid w:val="00427828"/>
    <w:rsid w:val="00427AEF"/>
    <w:rsid w:val="00427CF2"/>
    <w:rsid w:val="00427DE5"/>
    <w:rsid w:val="004300E5"/>
    <w:rsid w:val="00430A8A"/>
    <w:rsid w:val="00430AA6"/>
    <w:rsid w:val="00430AA9"/>
    <w:rsid w:val="00430C98"/>
    <w:rsid w:val="0043144D"/>
    <w:rsid w:val="00431606"/>
    <w:rsid w:val="00431CAB"/>
    <w:rsid w:val="00431D36"/>
    <w:rsid w:val="00432123"/>
    <w:rsid w:val="00432632"/>
    <w:rsid w:val="00432803"/>
    <w:rsid w:val="004328CE"/>
    <w:rsid w:val="00432AE4"/>
    <w:rsid w:val="00432AE7"/>
    <w:rsid w:val="00433186"/>
    <w:rsid w:val="00433E00"/>
    <w:rsid w:val="00433F17"/>
    <w:rsid w:val="00433FDE"/>
    <w:rsid w:val="004343D1"/>
    <w:rsid w:val="004343DA"/>
    <w:rsid w:val="004346BD"/>
    <w:rsid w:val="00434818"/>
    <w:rsid w:val="004348BC"/>
    <w:rsid w:val="004348BF"/>
    <w:rsid w:val="00434AFC"/>
    <w:rsid w:val="00435284"/>
    <w:rsid w:val="0043590F"/>
    <w:rsid w:val="00435ACC"/>
    <w:rsid w:val="00435BF4"/>
    <w:rsid w:val="00435D8C"/>
    <w:rsid w:val="00435FBE"/>
    <w:rsid w:val="004361FB"/>
    <w:rsid w:val="00436597"/>
    <w:rsid w:val="004365AE"/>
    <w:rsid w:val="004366F4"/>
    <w:rsid w:val="00436D1B"/>
    <w:rsid w:val="0043761B"/>
    <w:rsid w:val="004376F5"/>
    <w:rsid w:val="0043778B"/>
    <w:rsid w:val="00437CE5"/>
    <w:rsid w:val="00437DD4"/>
    <w:rsid w:val="00437E03"/>
    <w:rsid w:val="00437F16"/>
    <w:rsid w:val="00437FC6"/>
    <w:rsid w:val="00440859"/>
    <w:rsid w:val="00440880"/>
    <w:rsid w:val="00440941"/>
    <w:rsid w:val="00440A93"/>
    <w:rsid w:val="00440C40"/>
    <w:rsid w:val="00440CEA"/>
    <w:rsid w:val="00440E63"/>
    <w:rsid w:val="00440EFF"/>
    <w:rsid w:val="004410CA"/>
    <w:rsid w:val="004413F4"/>
    <w:rsid w:val="004418F2"/>
    <w:rsid w:val="0044199C"/>
    <w:rsid w:val="00441D12"/>
    <w:rsid w:val="00442400"/>
    <w:rsid w:val="0044271D"/>
    <w:rsid w:val="00442C2B"/>
    <w:rsid w:val="00443177"/>
    <w:rsid w:val="004433BC"/>
    <w:rsid w:val="00443581"/>
    <w:rsid w:val="00443C97"/>
    <w:rsid w:val="00443D1F"/>
    <w:rsid w:val="00444035"/>
    <w:rsid w:val="0044435E"/>
    <w:rsid w:val="00444407"/>
    <w:rsid w:val="00444530"/>
    <w:rsid w:val="004448A6"/>
    <w:rsid w:val="00444904"/>
    <w:rsid w:val="00444C10"/>
    <w:rsid w:val="00444C8B"/>
    <w:rsid w:val="00444F2C"/>
    <w:rsid w:val="00445378"/>
    <w:rsid w:val="00445E0D"/>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6CD"/>
    <w:rsid w:val="00455793"/>
    <w:rsid w:val="004558B4"/>
    <w:rsid w:val="00455E86"/>
    <w:rsid w:val="0045604C"/>
    <w:rsid w:val="004561A8"/>
    <w:rsid w:val="0045622A"/>
    <w:rsid w:val="00456466"/>
    <w:rsid w:val="00456837"/>
    <w:rsid w:val="004569A3"/>
    <w:rsid w:val="00456C85"/>
    <w:rsid w:val="00456DC9"/>
    <w:rsid w:val="00456E53"/>
    <w:rsid w:val="00456F61"/>
    <w:rsid w:val="00457080"/>
    <w:rsid w:val="00457386"/>
    <w:rsid w:val="00457A4F"/>
    <w:rsid w:val="00457B24"/>
    <w:rsid w:val="00457C8B"/>
    <w:rsid w:val="00457E06"/>
    <w:rsid w:val="004600EF"/>
    <w:rsid w:val="004602B6"/>
    <w:rsid w:val="004608A8"/>
    <w:rsid w:val="004608D3"/>
    <w:rsid w:val="00460D49"/>
    <w:rsid w:val="004611C9"/>
    <w:rsid w:val="00461607"/>
    <w:rsid w:val="00461668"/>
    <w:rsid w:val="004618B1"/>
    <w:rsid w:val="0046276B"/>
    <w:rsid w:val="004628E5"/>
    <w:rsid w:val="004630AB"/>
    <w:rsid w:val="00463582"/>
    <w:rsid w:val="004636DE"/>
    <w:rsid w:val="00463772"/>
    <w:rsid w:val="00463972"/>
    <w:rsid w:val="00463A16"/>
    <w:rsid w:val="00463AF1"/>
    <w:rsid w:val="004642F5"/>
    <w:rsid w:val="00464445"/>
    <w:rsid w:val="004646C3"/>
    <w:rsid w:val="0046483D"/>
    <w:rsid w:val="00464A10"/>
    <w:rsid w:val="00464B4B"/>
    <w:rsid w:val="00464C7A"/>
    <w:rsid w:val="004656A3"/>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73F"/>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6BE1"/>
    <w:rsid w:val="00476CD6"/>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92B"/>
    <w:rsid w:val="00480BFA"/>
    <w:rsid w:val="00480F75"/>
    <w:rsid w:val="00481186"/>
    <w:rsid w:val="0048152B"/>
    <w:rsid w:val="00481540"/>
    <w:rsid w:val="0048183C"/>
    <w:rsid w:val="00481885"/>
    <w:rsid w:val="00481912"/>
    <w:rsid w:val="00481BBD"/>
    <w:rsid w:val="00481BE2"/>
    <w:rsid w:val="00481FF0"/>
    <w:rsid w:val="00482009"/>
    <w:rsid w:val="00482177"/>
    <w:rsid w:val="00482328"/>
    <w:rsid w:val="0048233B"/>
    <w:rsid w:val="004823AF"/>
    <w:rsid w:val="004826D8"/>
    <w:rsid w:val="00482838"/>
    <w:rsid w:val="00482AA0"/>
    <w:rsid w:val="00482D5E"/>
    <w:rsid w:val="004831C9"/>
    <w:rsid w:val="004832FE"/>
    <w:rsid w:val="00483752"/>
    <w:rsid w:val="004837A8"/>
    <w:rsid w:val="00483CBD"/>
    <w:rsid w:val="00483EF5"/>
    <w:rsid w:val="00484197"/>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8A2"/>
    <w:rsid w:val="00490991"/>
    <w:rsid w:val="00490C33"/>
    <w:rsid w:val="00490D81"/>
    <w:rsid w:val="00490DB5"/>
    <w:rsid w:val="00490DC7"/>
    <w:rsid w:val="00490E27"/>
    <w:rsid w:val="00490E64"/>
    <w:rsid w:val="00491267"/>
    <w:rsid w:val="004913E5"/>
    <w:rsid w:val="004915D5"/>
    <w:rsid w:val="00491635"/>
    <w:rsid w:val="00491ADE"/>
    <w:rsid w:val="00491D73"/>
    <w:rsid w:val="00491DB7"/>
    <w:rsid w:val="0049235E"/>
    <w:rsid w:val="0049239C"/>
    <w:rsid w:val="004923A0"/>
    <w:rsid w:val="00492649"/>
    <w:rsid w:val="00492779"/>
    <w:rsid w:val="004927F0"/>
    <w:rsid w:val="004928A0"/>
    <w:rsid w:val="00492E64"/>
    <w:rsid w:val="0049307B"/>
    <w:rsid w:val="0049315D"/>
    <w:rsid w:val="00493624"/>
    <w:rsid w:val="004936A0"/>
    <w:rsid w:val="00493764"/>
    <w:rsid w:val="00493B53"/>
    <w:rsid w:val="00493C19"/>
    <w:rsid w:val="00493C74"/>
    <w:rsid w:val="004941EB"/>
    <w:rsid w:val="00494339"/>
    <w:rsid w:val="004943F5"/>
    <w:rsid w:val="00494422"/>
    <w:rsid w:val="004944EC"/>
    <w:rsid w:val="004945E1"/>
    <w:rsid w:val="00494B4B"/>
    <w:rsid w:val="00494BFE"/>
    <w:rsid w:val="00494F8B"/>
    <w:rsid w:val="0049522D"/>
    <w:rsid w:val="004952B2"/>
    <w:rsid w:val="00495532"/>
    <w:rsid w:val="00495976"/>
    <w:rsid w:val="00495D24"/>
    <w:rsid w:val="00495E42"/>
    <w:rsid w:val="004962A3"/>
    <w:rsid w:val="00496313"/>
    <w:rsid w:val="00496478"/>
    <w:rsid w:val="004968B7"/>
    <w:rsid w:val="004969CE"/>
    <w:rsid w:val="0049735A"/>
    <w:rsid w:val="0049759D"/>
    <w:rsid w:val="004975C5"/>
    <w:rsid w:val="0049776D"/>
    <w:rsid w:val="00497789"/>
    <w:rsid w:val="00497CE3"/>
    <w:rsid w:val="004A0255"/>
    <w:rsid w:val="004A0321"/>
    <w:rsid w:val="004A150D"/>
    <w:rsid w:val="004A1629"/>
    <w:rsid w:val="004A167D"/>
    <w:rsid w:val="004A1877"/>
    <w:rsid w:val="004A1CF7"/>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8AB"/>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0D23"/>
    <w:rsid w:val="004B111C"/>
    <w:rsid w:val="004B1168"/>
    <w:rsid w:val="004B1278"/>
    <w:rsid w:val="004B13FE"/>
    <w:rsid w:val="004B1441"/>
    <w:rsid w:val="004B1D8E"/>
    <w:rsid w:val="004B1FE6"/>
    <w:rsid w:val="004B21BC"/>
    <w:rsid w:val="004B2409"/>
    <w:rsid w:val="004B296B"/>
    <w:rsid w:val="004B2D3B"/>
    <w:rsid w:val="004B2EB1"/>
    <w:rsid w:val="004B3124"/>
    <w:rsid w:val="004B31D0"/>
    <w:rsid w:val="004B35BB"/>
    <w:rsid w:val="004B3743"/>
    <w:rsid w:val="004B4008"/>
    <w:rsid w:val="004B4069"/>
    <w:rsid w:val="004B414B"/>
    <w:rsid w:val="004B4239"/>
    <w:rsid w:val="004B43CD"/>
    <w:rsid w:val="004B49D4"/>
    <w:rsid w:val="004B4D09"/>
    <w:rsid w:val="004B4EF5"/>
    <w:rsid w:val="004B4F56"/>
    <w:rsid w:val="004B59A9"/>
    <w:rsid w:val="004B5D95"/>
    <w:rsid w:val="004B5F45"/>
    <w:rsid w:val="004B5F5F"/>
    <w:rsid w:val="004B6632"/>
    <w:rsid w:val="004B67DF"/>
    <w:rsid w:val="004B69B2"/>
    <w:rsid w:val="004B73C2"/>
    <w:rsid w:val="004B7642"/>
    <w:rsid w:val="004B7B69"/>
    <w:rsid w:val="004B7CBD"/>
    <w:rsid w:val="004C002F"/>
    <w:rsid w:val="004C0101"/>
    <w:rsid w:val="004C0107"/>
    <w:rsid w:val="004C0120"/>
    <w:rsid w:val="004C015A"/>
    <w:rsid w:val="004C036D"/>
    <w:rsid w:val="004C066C"/>
    <w:rsid w:val="004C0A9B"/>
    <w:rsid w:val="004C0CB3"/>
    <w:rsid w:val="004C11D7"/>
    <w:rsid w:val="004C16AC"/>
    <w:rsid w:val="004C172E"/>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AC8"/>
    <w:rsid w:val="004C6D16"/>
    <w:rsid w:val="004C6EA9"/>
    <w:rsid w:val="004C7062"/>
    <w:rsid w:val="004C70AF"/>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2F46"/>
    <w:rsid w:val="004D339C"/>
    <w:rsid w:val="004D370E"/>
    <w:rsid w:val="004D3C49"/>
    <w:rsid w:val="004D4077"/>
    <w:rsid w:val="004D407B"/>
    <w:rsid w:val="004D4140"/>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DAB"/>
    <w:rsid w:val="004D7EDC"/>
    <w:rsid w:val="004E0261"/>
    <w:rsid w:val="004E0C3A"/>
    <w:rsid w:val="004E0F7F"/>
    <w:rsid w:val="004E0FBE"/>
    <w:rsid w:val="004E0FF1"/>
    <w:rsid w:val="004E108B"/>
    <w:rsid w:val="004E1094"/>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885"/>
    <w:rsid w:val="004E4E93"/>
    <w:rsid w:val="004E5372"/>
    <w:rsid w:val="004E556C"/>
    <w:rsid w:val="004E5851"/>
    <w:rsid w:val="004E6072"/>
    <w:rsid w:val="004E6293"/>
    <w:rsid w:val="004E6648"/>
    <w:rsid w:val="004E6B86"/>
    <w:rsid w:val="004E6C49"/>
    <w:rsid w:val="004E6E4A"/>
    <w:rsid w:val="004E6ED2"/>
    <w:rsid w:val="004E7316"/>
    <w:rsid w:val="004E7364"/>
    <w:rsid w:val="004E7A5B"/>
    <w:rsid w:val="004E7B37"/>
    <w:rsid w:val="004E7B7C"/>
    <w:rsid w:val="004E7BF4"/>
    <w:rsid w:val="004E7C78"/>
    <w:rsid w:val="004E7CFE"/>
    <w:rsid w:val="004E7D08"/>
    <w:rsid w:val="004E7D8A"/>
    <w:rsid w:val="004F02AF"/>
    <w:rsid w:val="004F03A1"/>
    <w:rsid w:val="004F0440"/>
    <w:rsid w:val="004F0889"/>
    <w:rsid w:val="004F0B10"/>
    <w:rsid w:val="004F0CF9"/>
    <w:rsid w:val="004F0F5E"/>
    <w:rsid w:val="004F14D0"/>
    <w:rsid w:val="004F14F6"/>
    <w:rsid w:val="004F1797"/>
    <w:rsid w:val="004F1BD0"/>
    <w:rsid w:val="004F1CEF"/>
    <w:rsid w:val="004F25F4"/>
    <w:rsid w:val="004F2A7A"/>
    <w:rsid w:val="004F3073"/>
    <w:rsid w:val="004F3085"/>
    <w:rsid w:val="004F39EC"/>
    <w:rsid w:val="004F3CF7"/>
    <w:rsid w:val="004F3DA4"/>
    <w:rsid w:val="004F4430"/>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30"/>
    <w:rsid w:val="00501DD6"/>
    <w:rsid w:val="0050274C"/>
    <w:rsid w:val="00502B94"/>
    <w:rsid w:val="00502CFE"/>
    <w:rsid w:val="005030D4"/>
    <w:rsid w:val="0050311E"/>
    <w:rsid w:val="0050321C"/>
    <w:rsid w:val="00503AE2"/>
    <w:rsid w:val="00503D93"/>
    <w:rsid w:val="00504754"/>
    <w:rsid w:val="00504B7E"/>
    <w:rsid w:val="00504C43"/>
    <w:rsid w:val="00505155"/>
    <w:rsid w:val="00505229"/>
    <w:rsid w:val="005052EF"/>
    <w:rsid w:val="005054AF"/>
    <w:rsid w:val="00505F87"/>
    <w:rsid w:val="00506341"/>
    <w:rsid w:val="005067E9"/>
    <w:rsid w:val="00506DD5"/>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98C"/>
    <w:rsid w:val="00513A33"/>
    <w:rsid w:val="00513A4A"/>
    <w:rsid w:val="00513C97"/>
    <w:rsid w:val="005140B3"/>
    <w:rsid w:val="0051457B"/>
    <w:rsid w:val="005145B2"/>
    <w:rsid w:val="005148A5"/>
    <w:rsid w:val="00514AA4"/>
    <w:rsid w:val="0051547B"/>
    <w:rsid w:val="005157F1"/>
    <w:rsid w:val="005159F7"/>
    <w:rsid w:val="00515AD5"/>
    <w:rsid w:val="00515AE4"/>
    <w:rsid w:val="00515E5F"/>
    <w:rsid w:val="005160CF"/>
    <w:rsid w:val="005160E2"/>
    <w:rsid w:val="0051645C"/>
    <w:rsid w:val="00516A67"/>
    <w:rsid w:val="00516B77"/>
    <w:rsid w:val="00516CB3"/>
    <w:rsid w:val="00516D14"/>
    <w:rsid w:val="00516FE0"/>
    <w:rsid w:val="005175C8"/>
    <w:rsid w:val="00517FD2"/>
    <w:rsid w:val="005204BA"/>
    <w:rsid w:val="005209D1"/>
    <w:rsid w:val="00520B5F"/>
    <w:rsid w:val="00521207"/>
    <w:rsid w:val="00521341"/>
    <w:rsid w:val="00521465"/>
    <w:rsid w:val="00521650"/>
    <w:rsid w:val="005218CE"/>
    <w:rsid w:val="00521A9E"/>
    <w:rsid w:val="00521B66"/>
    <w:rsid w:val="00521D3D"/>
    <w:rsid w:val="00521ECD"/>
    <w:rsid w:val="00522018"/>
    <w:rsid w:val="005220D2"/>
    <w:rsid w:val="0052226E"/>
    <w:rsid w:val="00522400"/>
    <w:rsid w:val="0052304D"/>
    <w:rsid w:val="00523152"/>
    <w:rsid w:val="005231A2"/>
    <w:rsid w:val="00523251"/>
    <w:rsid w:val="00523757"/>
    <w:rsid w:val="005239C2"/>
    <w:rsid w:val="00523B69"/>
    <w:rsid w:val="00523F7A"/>
    <w:rsid w:val="00524188"/>
    <w:rsid w:val="00524207"/>
    <w:rsid w:val="005243E6"/>
    <w:rsid w:val="005245BE"/>
    <w:rsid w:val="005247E2"/>
    <w:rsid w:val="00524998"/>
    <w:rsid w:val="00524F0E"/>
    <w:rsid w:val="005250DD"/>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277F7"/>
    <w:rsid w:val="0053005D"/>
    <w:rsid w:val="0053078F"/>
    <w:rsid w:val="005308F8"/>
    <w:rsid w:val="00531030"/>
    <w:rsid w:val="00531388"/>
    <w:rsid w:val="005317D0"/>
    <w:rsid w:val="00531A76"/>
    <w:rsid w:val="00531DC4"/>
    <w:rsid w:val="00531EA4"/>
    <w:rsid w:val="00532341"/>
    <w:rsid w:val="0053237C"/>
    <w:rsid w:val="005325D0"/>
    <w:rsid w:val="0053289D"/>
    <w:rsid w:val="005329FF"/>
    <w:rsid w:val="00532E9D"/>
    <w:rsid w:val="005337A7"/>
    <w:rsid w:val="00533809"/>
    <w:rsid w:val="00533AB7"/>
    <w:rsid w:val="00533C6B"/>
    <w:rsid w:val="00533E43"/>
    <w:rsid w:val="00533ECD"/>
    <w:rsid w:val="00533EE9"/>
    <w:rsid w:val="005342F5"/>
    <w:rsid w:val="005347AA"/>
    <w:rsid w:val="0053546D"/>
    <w:rsid w:val="00535AC2"/>
    <w:rsid w:val="00535C75"/>
    <w:rsid w:val="0053601E"/>
    <w:rsid w:val="00536906"/>
    <w:rsid w:val="00536B5C"/>
    <w:rsid w:val="00536D95"/>
    <w:rsid w:val="00537131"/>
    <w:rsid w:val="00537A86"/>
    <w:rsid w:val="00537C02"/>
    <w:rsid w:val="00537C0F"/>
    <w:rsid w:val="00537D44"/>
    <w:rsid w:val="00537D94"/>
    <w:rsid w:val="005402E2"/>
    <w:rsid w:val="00540804"/>
    <w:rsid w:val="0054083E"/>
    <w:rsid w:val="00540C91"/>
    <w:rsid w:val="00540EDF"/>
    <w:rsid w:val="00540FE2"/>
    <w:rsid w:val="0054129E"/>
    <w:rsid w:val="005414EF"/>
    <w:rsid w:val="00541610"/>
    <w:rsid w:val="00541957"/>
    <w:rsid w:val="00541F1A"/>
    <w:rsid w:val="00541FD2"/>
    <w:rsid w:val="00542233"/>
    <w:rsid w:val="00542408"/>
    <w:rsid w:val="00542473"/>
    <w:rsid w:val="0054288C"/>
    <w:rsid w:val="00542AB4"/>
    <w:rsid w:val="00542B64"/>
    <w:rsid w:val="00542F04"/>
    <w:rsid w:val="00543020"/>
    <w:rsid w:val="00543212"/>
    <w:rsid w:val="00543260"/>
    <w:rsid w:val="0054345A"/>
    <w:rsid w:val="0054367B"/>
    <w:rsid w:val="005436B2"/>
    <w:rsid w:val="00543797"/>
    <w:rsid w:val="00543809"/>
    <w:rsid w:val="00543C53"/>
    <w:rsid w:val="00543E02"/>
    <w:rsid w:val="00544C8F"/>
    <w:rsid w:val="00544D0C"/>
    <w:rsid w:val="00544F2D"/>
    <w:rsid w:val="00545087"/>
    <w:rsid w:val="00545EC5"/>
    <w:rsid w:val="00546AA5"/>
    <w:rsid w:val="00546C86"/>
    <w:rsid w:val="00547163"/>
    <w:rsid w:val="005471BF"/>
    <w:rsid w:val="005475AE"/>
    <w:rsid w:val="005503AB"/>
    <w:rsid w:val="00550DDE"/>
    <w:rsid w:val="00550E03"/>
    <w:rsid w:val="00551190"/>
    <w:rsid w:val="0055143A"/>
    <w:rsid w:val="00551B76"/>
    <w:rsid w:val="00551C83"/>
    <w:rsid w:val="00551F3D"/>
    <w:rsid w:val="00552508"/>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906"/>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1FC3"/>
    <w:rsid w:val="0056254F"/>
    <w:rsid w:val="0056278A"/>
    <w:rsid w:val="00562CE8"/>
    <w:rsid w:val="00563164"/>
    <w:rsid w:val="00563286"/>
    <w:rsid w:val="005636A9"/>
    <w:rsid w:val="00563AEC"/>
    <w:rsid w:val="00563FAD"/>
    <w:rsid w:val="005641CB"/>
    <w:rsid w:val="005644C3"/>
    <w:rsid w:val="0056487E"/>
    <w:rsid w:val="00564A33"/>
    <w:rsid w:val="00565587"/>
    <w:rsid w:val="005655B3"/>
    <w:rsid w:val="00566422"/>
    <w:rsid w:val="00566582"/>
    <w:rsid w:val="005667A4"/>
    <w:rsid w:val="0056688E"/>
    <w:rsid w:val="00566B99"/>
    <w:rsid w:val="00566D6D"/>
    <w:rsid w:val="00567149"/>
    <w:rsid w:val="0056772B"/>
    <w:rsid w:val="0056785F"/>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0C6B"/>
    <w:rsid w:val="0058156A"/>
    <w:rsid w:val="005817BA"/>
    <w:rsid w:val="005817F0"/>
    <w:rsid w:val="00581B8A"/>
    <w:rsid w:val="00581E0B"/>
    <w:rsid w:val="00582002"/>
    <w:rsid w:val="005825BD"/>
    <w:rsid w:val="0058278B"/>
    <w:rsid w:val="00582B1F"/>
    <w:rsid w:val="00582D40"/>
    <w:rsid w:val="00582DDD"/>
    <w:rsid w:val="00582F1A"/>
    <w:rsid w:val="005831DB"/>
    <w:rsid w:val="005835CA"/>
    <w:rsid w:val="00583C58"/>
    <w:rsid w:val="00583D69"/>
    <w:rsid w:val="00583DA0"/>
    <w:rsid w:val="00583EA7"/>
    <w:rsid w:val="00584006"/>
    <w:rsid w:val="00584050"/>
    <w:rsid w:val="00584156"/>
    <w:rsid w:val="00584B90"/>
    <w:rsid w:val="00584CF3"/>
    <w:rsid w:val="0058501F"/>
    <w:rsid w:val="00585517"/>
    <w:rsid w:val="00585525"/>
    <w:rsid w:val="00585538"/>
    <w:rsid w:val="0058570E"/>
    <w:rsid w:val="00585E4C"/>
    <w:rsid w:val="00585FB7"/>
    <w:rsid w:val="005860CF"/>
    <w:rsid w:val="005861E2"/>
    <w:rsid w:val="00586B5C"/>
    <w:rsid w:val="00586CB4"/>
    <w:rsid w:val="00586D07"/>
    <w:rsid w:val="00586D72"/>
    <w:rsid w:val="00586FB4"/>
    <w:rsid w:val="00587231"/>
    <w:rsid w:val="00587334"/>
    <w:rsid w:val="005873C0"/>
    <w:rsid w:val="00587596"/>
    <w:rsid w:val="00587791"/>
    <w:rsid w:val="00587DEB"/>
    <w:rsid w:val="005902AC"/>
    <w:rsid w:val="00590B5D"/>
    <w:rsid w:val="00590E36"/>
    <w:rsid w:val="00590F71"/>
    <w:rsid w:val="005910B3"/>
    <w:rsid w:val="0059113E"/>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594"/>
    <w:rsid w:val="00597809"/>
    <w:rsid w:val="00597ED0"/>
    <w:rsid w:val="005A004D"/>
    <w:rsid w:val="005A0066"/>
    <w:rsid w:val="005A064E"/>
    <w:rsid w:val="005A0825"/>
    <w:rsid w:val="005A1085"/>
    <w:rsid w:val="005A114D"/>
    <w:rsid w:val="005A12DE"/>
    <w:rsid w:val="005A12E0"/>
    <w:rsid w:val="005A13D1"/>
    <w:rsid w:val="005A13E5"/>
    <w:rsid w:val="005A17B8"/>
    <w:rsid w:val="005A17C7"/>
    <w:rsid w:val="005A1C35"/>
    <w:rsid w:val="005A1E8A"/>
    <w:rsid w:val="005A239F"/>
    <w:rsid w:val="005A259E"/>
    <w:rsid w:val="005A27F0"/>
    <w:rsid w:val="005A34F5"/>
    <w:rsid w:val="005A3C75"/>
    <w:rsid w:val="005A3D56"/>
    <w:rsid w:val="005A3FDA"/>
    <w:rsid w:val="005A411C"/>
    <w:rsid w:val="005A42EA"/>
    <w:rsid w:val="005A452B"/>
    <w:rsid w:val="005A4AA3"/>
    <w:rsid w:val="005A4BC9"/>
    <w:rsid w:val="005A4E63"/>
    <w:rsid w:val="005A4FE8"/>
    <w:rsid w:val="005A51F9"/>
    <w:rsid w:val="005A5B15"/>
    <w:rsid w:val="005A606D"/>
    <w:rsid w:val="005A6350"/>
    <w:rsid w:val="005A6930"/>
    <w:rsid w:val="005A6B11"/>
    <w:rsid w:val="005A6DC0"/>
    <w:rsid w:val="005A6F0C"/>
    <w:rsid w:val="005A719F"/>
    <w:rsid w:val="005A71C6"/>
    <w:rsid w:val="005A7637"/>
    <w:rsid w:val="005A77B0"/>
    <w:rsid w:val="005A7974"/>
    <w:rsid w:val="005A7CDE"/>
    <w:rsid w:val="005A7F14"/>
    <w:rsid w:val="005B02E2"/>
    <w:rsid w:val="005B0469"/>
    <w:rsid w:val="005B0534"/>
    <w:rsid w:val="005B0573"/>
    <w:rsid w:val="005B0739"/>
    <w:rsid w:val="005B0FB4"/>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9FA"/>
    <w:rsid w:val="005B5B44"/>
    <w:rsid w:val="005B5B70"/>
    <w:rsid w:val="005B5BDB"/>
    <w:rsid w:val="005B5DCA"/>
    <w:rsid w:val="005B60B6"/>
    <w:rsid w:val="005B61BE"/>
    <w:rsid w:val="005B64CC"/>
    <w:rsid w:val="005B66AB"/>
    <w:rsid w:val="005B6A01"/>
    <w:rsid w:val="005B6BC6"/>
    <w:rsid w:val="005B6C5A"/>
    <w:rsid w:val="005B73D7"/>
    <w:rsid w:val="005B742A"/>
    <w:rsid w:val="005B77F0"/>
    <w:rsid w:val="005B787B"/>
    <w:rsid w:val="005B7CDF"/>
    <w:rsid w:val="005C05A1"/>
    <w:rsid w:val="005C0F0D"/>
    <w:rsid w:val="005C10C3"/>
    <w:rsid w:val="005C128A"/>
    <w:rsid w:val="005C14E3"/>
    <w:rsid w:val="005C15E6"/>
    <w:rsid w:val="005C176B"/>
    <w:rsid w:val="005C1A02"/>
    <w:rsid w:val="005C1F21"/>
    <w:rsid w:val="005C2133"/>
    <w:rsid w:val="005C27D1"/>
    <w:rsid w:val="005C2A2F"/>
    <w:rsid w:val="005C35D4"/>
    <w:rsid w:val="005C3648"/>
    <w:rsid w:val="005C3B25"/>
    <w:rsid w:val="005C3C79"/>
    <w:rsid w:val="005C3DD0"/>
    <w:rsid w:val="005C3E85"/>
    <w:rsid w:val="005C41EA"/>
    <w:rsid w:val="005C4246"/>
    <w:rsid w:val="005C4310"/>
    <w:rsid w:val="005C44C7"/>
    <w:rsid w:val="005C468C"/>
    <w:rsid w:val="005C4BD2"/>
    <w:rsid w:val="005C4BDB"/>
    <w:rsid w:val="005C5858"/>
    <w:rsid w:val="005C5ACE"/>
    <w:rsid w:val="005C68E9"/>
    <w:rsid w:val="005C6AD0"/>
    <w:rsid w:val="005C6BF8"/>
    <w:rsid w:val="005C6C10"/>
    <w:rsid w:val="005C6F4B"/>
    <w:rsid w:val="005C70E7"/>
    <w:rsid w:val="005C734A"/>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95"/>
    <w:rsid w:val="005D37A3"/>
    <w:rsid w:val="005D3BA3"/>
    <w:rsid w:val="005D48A4"/>
    <w:rsid w:val="005D4B6D"/>
    <w:rsid w:val="005D4C58"/>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57B"/>
    <w:rsid w:val="005D772C"/>
    <w:rsid w:val="005D777C"/>
    <w:rsid w:val="005E010E"/>
    <w:rsid w:val="005E0143"/>
    <w:rsid w:val="005E0381"/>
    <w:rsid w:val="005E047B"/>
    <w:rsid w:val="005E04B1"/>
    <w:rsid w:val="005E0719"/>
    <w:rsid w:val="005E0809"/>
    <w:rsid w:val="005E1016"/>
    <w:rsid w:val="005E12E0"/>
    <w:rsid w:val="005E1376"/>
    <w:rsid w:val="005E146D"/>
    <w:rsid w:val="005E1C43"/>
    <w:rsid w:val="005E1EA2"/>
    <w:rsid w:val="005E1F09"/>
    <w:rsid w:val="005E24E1"/>
    <w:rsid w:val="005E2FB4"/>
    <w:rsid w:val="005E33A7"/>
    <w:rsid w:val="005E3919"/>
    <w:rsid w:val="005E39B6"/>
    <w:rsid w:val="005E3E54"/>
    <w:rsid w:val="005E408A"/>
    <w:rsid w:val="005E436D"/>
    <w:rsid w:val="005E4C97"/>
    <w:rsid w:val="005E5278"/>
    <w:rsid w:val="005E555E"/>
    <w:rsid w:val="005E5A74"/>
    <w:rsid w:val="005E64E5"/>
    <w:rsid w:val="005E6DC0"/>
    <w:rsid w:val="005E6E34"/>
    <w:rsid w:val="005E6F2D"/>
    <w:rsid w:val="005E6FF7"/>
    <w:rsid w:val="005E7201"/>
    <w:rsid w:val="005E7267"/>
    <w:rsid w:val="005E75C3"/>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7EC"/>
    <w:rsid w:val="005F4CDA"/>
    <w:rsid w:val="005F5147"/>
    <w:rsid w:val="005F53C3"/>
    <w:rsid w:val="005F5532"/>
    <w:rsid w:val="005F55FC"/>
    <w:rsid w:val="005F5AB7"/>
    <w:rsid w:val="005F5AB8"/>
    <w:rsid w:val="005F5B03"/>
    <w:rsid w:val="005F5EFB"/>
    <w:rsid w:val="005F608D"/>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303"/>
    <w:rsid w:val="006006BC"/>
    <w:rsid w:val="0060085C"/>
    <w:rsid w:val="006009E3"/>
    <w:rsid w:val="00600AA9"/>
    <w:rsid w:val="00600E6D"/>
    <w:rsid w:val="006011D7"/>
    <w:rsid w:val="0060145B"/>
    <w:rsid w:val="006016EB"/>
    <w:rsid w:val="006016EE"/>
    <w:rsid w:val="006017D6"/>
    <w:rsid w:val="0060261A"/>
    <w:rsid w:val="00602666"/>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6FE1"/>
    <w:rsid w:val="006070F7"/>
    <w:rsid w:val="006075E7"/>
    <w:rsid w:val="00607A83"/>
    <w:rsid w:val="00607B2F"/>
    <w:rsid w:val="00607E88"/>
    <w:rsid w:val="006105BA"/>
    <w:rsid w:val="00610A2A"/>
    <w:rsid w:val="00610AE3"/>
    <w:rsid w:val="00610B7E"/>
    <w:rsid w:val="00610C1F"/>
    <w:rsid w:val="006112D0"/>
    <w:rsid w:val="006115A9"/>
    <w:rsid w:val="006122D7"/>
    <w:rsid w:val="006123CD"/>
    <w:rsid w:val="00612A21"/>
    <w:rsid w:val="00612E37"/>
    <w:rsid w:val="00612F65"/>
    <w:rsid w:val="0061335D"/>
    <w:rsid w:val="006135BF"/>
    <w:rsid w:val="00613859"/>
    <w:rsid w:val="00614076"/>
    <w:rsid w:val="00614457"/>
    <w:rsid w:val="00614461"/>
    <w:rsid w:val="00614D4E"/>
    <w:rsid w:val="0061556F"/>
    <w:rsid w:val="006157AC"/>
    <w:rsid w:val="00615A6F"/>
    <w:rsid w:val="00615B07"/>
    <w:rsid w:val="00615CF4"/>
    <w:rsid w:val="00615D91"/>
    <w:rsid w:val="0061605E"/>
    <w:rsid w:val="00616F78"/>
    <w:rsid w:val="00617761"/>
    <w:rsid w:val="006179A5"/>
    <w:rsid w:val="00617E12"/>
    <w:rsid w:val="00620198"/>
    <w:rsid w:val="006201F3"/>
    <w:rsid w:val="00620A08"/>
    <w:rsid w:val="00620A2B"/>
    <w:rsid w:val="00620AC7"/>
    <w:rsid w:val="00620B76"/>
    <w:rsid w:val="00620E16"/>
    <w:rsid w:val="00620EA7"/>
    <w:rsid w:val="00621098"/>
    <w:rsid w:val="00621484"/>
    <w:rsid w:val="00621810"/>
    <w:rsid w:val="00621F6B"/>
    <w:rsid w:val="006224BC"/>
    <w:rsid w:val="006229AC"/>
    <w:rsid w:val="00622B79"/>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302EB"/>
    <w:rsid w:val="00630372"/>
    <w:rsid w:val="006304C9"/>
    <w:rsid w:val="00630676"/>
    <w:rsid w:val="00630D32"/>
    <w:rsid w:val="00630F82"/>
    <w:rsid w:val="0063104F"/>
    <w:rsid w:val="00631295"/>
    <w:rsid w:val="006319F4"/>
    <w:rsid w:val="00631BA0"/>
    <w:rsid w:val="00631C0A"/>
    <w:rsid w:val="00631DD1"/>
    <w:rsid w:val="00631E6E"/>
    <w:rsid w:val="006321C5"/>
    <w:rsid w:val="006326B0"/>
    <w:rsid w:val="00632713"/>
    <w:rsid w:val="00632816"/>
    <w:rsid w:val="00632A1A"/>
    <w:rsid w:val="00632CE4"/>
    <w:rsid w:val="00632D00"/>
    <w:rsid w:val="00632D38"/>
    <w:rsid w:val="00632FB9"/>
    <w:rsid w:val="00633361"/>
    <w:rsid w:val="006334DC"/>
    <w:rsid w:val="0063387D"/>
    <w:rsid w:val="006339AF"/>
    <w:rsid w:val="00633A50"/>
    <w:rsid w:val="00633AA6"/>
    <w:rsid w:val="00633C1C"/>
    <w:rsid w:val="00633E4D"/>
    <w:rsid w:val="00633FE5"/>
    <w:rsid w:val="00634471"/>
    <w:rsid w:val="0063479F"/>
    <w:rsid w:val="00634879"/>
    <w:rsid w:val="00634FC5"/>
    <w:rsid w:val="0063509F"/>
    <w:rsid w:val="0063536A"/>
    <w:rsid w:val="00635524"/>
    <w:rsid w:val="00635555"/>
    <w:rsid w:val="00635602"/>
    <w:rsid w:val="0063567C"/>
    <w:rsid w:val="00635BA7"/>
    <w:rsid w:val="00636351"/>
    <w:rsid w:val="00636495"/>
    <w:rsid w:val="006368D5"/>
    <w:rsid w:val="00636D19"/>
    <w:rsid w:val="00637089"/>
    <w:rsid w:val="00637374"/>
    <w:rsid w:val="00637424"/>
    <w:rsid w:val="006374BD"/>
    <w:rsid w:val="006377B9"/>
    <w:rsid w:val="006377EB"/>
    <w:rsid w:val="00637810"/>
    <w:rsid w:val="00637EF7"/>
    <w:rsid w:val="00637F9A"/>
    <w:rsid w:val="00640111"/>
    <w:rsid w:val="00640177"/>
    <w:rsid w:val="006403F7"/>
    <w:rsid w:val="00640818"/>
    <w:rsid w:val="0064129A"/>
    <w:rsid w:val="0064133C"/>
    <w:rsid w:val="006415BF"/>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C2F"/>
    <w:rsid w:val="00645EE7"/>
    <w:rsid w:val="006463C5"/>
    <w:rsid w:val="00646E3C"/>
    <w:rsid w:val="00646E90"/>
    <w:rsid w:val="00650280"/>
    <w:rsid w:val="00650A2C"/>
    <w:rsid w:val="00650BD4"/>
    <w:rsid w:val="00650F1A"/>
    <w:rsid w:val="00650F5F"/>
    <w:rsid w:val="0065142F"/>
    <w:rsid w:val="0065168A"/>
    <w:rsid w:val="00651696"/>
    <w:rsid w:val="00651817"/>
    <w:rsid w:val="00651C67"/>
    <w:rsid w:val="00651E8D"/>
    <w:rsid w:val="0065223E"/>
    <w:rsid w:val="00652275"/>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077"/>
    <w:rsid w:val="00657105"/>
    <w:rsid w:val="0065714E"/>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24A8"/>
    <w:rsid w:val="0066256B"/>
    <w:rsid w:val="0066269C"/>
    <w:rsid w:val="00662DA7"/>
    <w:rsid w:val="006634D9"/>
    <w:rsid w:val="00663599"/>
    <w:rsid w:val="006635E6"/>
    <w:rsid w:val="0066378A"/>
    <w:rsid w:val="00663A7C"/>
    <w:rsid w:val="00663B31"/>
    <w:rsid w:val="00663BE1"/>
    <w:rsid w:val="00663BF9"/>
    <w:rsid w:val="00663C11"/>
    <w:rsid w:val="00663CA8"/>
    <w:rsid w:val="0066442C"/>
    <w:rsid w:val="006648BB"/>
    <w:rsid w:val="00664B26"/>
    <w:rsid w:val="00664B9A"/>
    <w:rsid w:val="00664FF8"/>
    <w:rsid w:val="006651EE"/>
    <w:rsid w:val="00665957"/>
    <w:rsid w:val="006659C6"/>
    <w:rsid w:val="00665FA5"/>
    <w:rsid w:val="00666640"/>
    <w:rsid w:val="006666F7"/>
    <w:rsid w:val="00666812"/>
    <w:rsid w:val="0066685E"/>
    <w:rsid w:val="006668C2"/>
    <w:rsid w:val="00666946"/>
    <w:rsid w:val="00666FB1"/>
    <w:rsid w:val="006675DF"/>
    <w:rsid w:val="00667757"/>
    <w:rsid w:val="00667936"/>
    <w:rsid w:val="00667CD1"/>
    <w:rsid w:val="0067028D"/>
    <w:rsid w:val="006702A4"/>
    <w:rsid w:val="00670428"/>
    <w:rsid w:val="006709B2"/>
    <w:rsid w:val="00670FE0"/>
    <w:rsid w:val="006715E2"/>
    <w:rsid w:val="006716E5"/>
    <w:rsid w:val="00671E25"/>
    <w:rsid w:val="00672002"/>
    <w:rsid w:val="0067219D"/>
    <w:rsid w:val="00672322"/>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5943"/>
    <w:rsid w:val="00676209"/>
    <w:rsid w:val="0067636C"/>
    <w:rsid w:val="00676749"/>
    <w:rsid w:val="00676A9A"/>
    <w:rsid w:val="00676E78"/>
    <w:rsid w:val="00677B0F"/>
    <w:rsid w:val="00677C5D"/>
    <w:rsid w:val="00677CCE"/>
    <w:rsid w:val="00677E14"/>
    <w:rsid w:val="00677E6A"/>
    <w:rsid w:val="00677F28"/>
    <w:rsid w:val="006801D8"/>
    <w:rsid w:val="006809C5"/>
    <w:rsid w:val="00680CAD"/>
    <w:rsid w:val="00680DFF"/>
    <w:rsid w:val="006811BB"/>
    <w:rsid w:val="00681465"/>
    <w:rsid w:val="00681888"/>
    <w:rsid w:val="00681A36"/>
    <w:rsid w:val="00681DE5"/>
    <w:rsid w:val="00681F0C"/>
    <w:rsid w:val="00681FC7"/>
    <w:rsid w:val="00681FF2"/>
    <w:rsid w:val="006821A9"/>
    <w:rsid w:val="00682624"/>
    <w:rsid w:val="00683092"/>
    <w:rsid w:val="00683105"/>
    <w:rsid w:val="0068312C"/>
    <w:rsid w:val="00683272"/>
    <w:rsid w:val="0068333D"/>
    <w:rsid w:val="00683382"/>
    <w:rsid w:val="00683404"/>
    <w:rsid w:val="0068347F"/>
    <w:rsid w:val="006834B8"/>
    <w:rsid w:val="0068352A"/>
    <w:rsid w:val="006837CF"/>
    <w:rsid w:val="0068395C"/>
    <w:rsid w:val="00683985"/>
    <w:rsid w:val="006839CA"/>
    <w:rsid w:val="00683BE1"/>
    <w:rsid w:val="006841CF"/>
    <w:rsid w:val="0068430B"/>
    <w:rsid w:val="006843CB"/>
    <w:rsid w:val="006846C1"/>
    <w:rsid w:val="006849F5"/>
    <w:rsid w:val="00684F17"/>
    <w:rsid w:val="00684F60"/>
    <w:rsid w:val="006850C6"/>
    <w:rsid w:val="0068659B"/>
    <w:rsid w:val="0068666F"/>
    <w:rsid w:val="00686685"/>
    <w:rsid w:val="00686805"/>
    <w:rsid w:val="0068686B"/>
    <w:rsid w:val="00686B0E"/>
    <w:rsid w:val="00686E10"/>
    <w:rsid w:val="006873B6"/>
    <w:rsid w:val="00687A95"/>
    <w:rsid w:val="00687E2D"/>
    <w:rsid w:val="0069002F"/>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EA8"/>
    <w:rsid w:val="00696F45"/>
    <w:rsid w:val="0069712C"/>
    <w:rsid w:val="00697150"/>
    <w:rsid w:val="00697704"/>
    <w:rsid w:val="00697980"/>
    <w:rsid w:val="00697A12"/>
    <w:rsid w:val="00697CD1"/>
    <w:rsid w:val="00697E9B"/>
    <w:rsid w:val="006A049C"/>
    <w:rsid w:val="006A0545"/>
    <w:rsid w:val="006A0558"/>
    <w:rsid w:val="006A0576"/>
    <w:rsid w:val="006A0845"/>
    <w:rsid w:val="006A1070"/>
    <w:rsid w:val="006A1116"/>
    <w:rsid w:val="006A1438"/>
    <w:rsid w:val="006A1800"/>
    <w:rsid w:val="006A19ED"/>
    <w:rsid w:val="006A1E3B"/>
    <w:rsid w:val="006A1E97"/>
    <w:rsid w:val="006A20DC"/>
    <w:rsid w:val="006A2251"/>
    <w:rsid w:val="006A2323"/>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2D8"/>
    <w:rsid w:val="006B0B2B"/>
    <w:rsid w:val="006B0B90"/>
    <w:rsid w:val="006B0C14"/>
    <w:rsid w:val="006B0ECF"/>
    <w:rsid w:val="006B0FDD"/>
    <w:rsid w:val="006B14E6"/>
    <w:rsid w:val="006B1654"/>
    <w:rsid w:val="006B1695"/>
    <w:rsid w:val="006B1903"/>
    <w:rsid w:val="006B1A65"/>
    <w:rsid w:val="006B1E75"/>
    <w:rsid w:val="006B2297"/>
    <w:rsid w:val="006B249A"/>
    <w:rsid w:val="006B24F5"/>
    <w:rsid w:val="006B27DE"/>
    <w:rsid w:val="006B2B1E"/>
    <w:rsid w:val="006B2BD9"/>
    <w:rsid w:val="006B3234"/>
    <w:rsid w:val="006B3343"/>
    <w:rsid w:val="006B358A"/>
    <w:rsid w:val="006B40AA"/>
    <w:rsid w:val="006B410B"/>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5F56"/>
    <w:rsid w:val="006B6115"/>
    <w:rsid w:val="006B64FF"/>
    <w:rsid w:val="006B6530"/>
    <w:rsid w:val="006B6589"/>
    <w:rsid w:val="006B6C86"/>
    <w:rsid w:val="006B7105"/>
    <w:rsid w:val="006B77FE"/>
    <w:rsid w:val="006C00B3"/>
    <w:rsid w:val="006C00DC"/>
    <w:rsid w:val="006C00FD"/>
    <w:rsid w:val="006C031C"/>
    <w:rsid w:val="006C0475"/>
    <w:rsid w:val="006C091C"/>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2CAF"/>
    <w:rsid w:val="006C3100"/>
    <w:rsid w:val="006C3673"/>
    <w:rsid w:val="006C3748"/>
    <w:rsid w:val="006C387D"/>
    <w:rsid w:val="006C393F"/>
    <w:rsid w:val="006C3B0D"/>
    <w:rsid w:val="006C3D77"/>
    <w:rsid w:val="006C3EAB"/>
    <w:rsid w:val="006C3FC4"/>
    <w:rsid w:val="006C400E"/>
    <w:rsid w:val="006C50EB"/>
    <w:rsid w:val="006C51FC"/>
    <w:rsid w:val="006C547D"/>
    <w:rsid w:val="006C5744"/>
    <w:rsid w:val="006C5FF0"/>
    <w:rsid w:val="006C65E2"/>
    <w:rsid w:val="006C679B"/>
    <w:rsid w:val="006C6AB1"/>
    <w:rsid w:val="006C703C"/>
    <w:rsid w:val="006C7179"/>
    <w:rsid w:val="006C72D6"/>
    <w:rsid w:val="006C7450"/>
    <w:rsid w:val="006C7C72"/>
    <w:rsid w:val="006C7F83"/>
    <w:rsid w:val="006D007D"/>
    <w:rsid w:val="006D00EF"/>
    <w:rsid w:val="006D05F9"/>
    <w:rsid w:val="006D0997"/>
    <w:rsid w:val="006D0E0D"/>
    <w:rsid w:val="006D0ED2"/>
    <w:rsid w:val="006D1AFE"/>
    <w:rsid w:val="006D1C39"/>
    <w:rsid w:val="006D1E35"/>
    <w:rsid w:val="006D2277"/>
    <w:rsid w:val="006D2321"/>
    <w:rsid w:val="006D2491"/>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969"/>
    <w:rsid w:val="006D4C36"/>
    <w:rsid w:val="006D546F"/>
    <w:rsid w:val="006D5711"/>
    <w:rsid w:val="006D574F"/>
    <w:rsid w:val="006D5CD1"/>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46"/>
    <w:rsid w:val="006E3E89"/>
    <w:rsid w:val="006E3F94"/>
    <w:rsid w:val="006E411F"/>
    <w:rsid w:val="006E444A"/>
    <w:rsid w:val="006E4480"/>
    <w:rsid w:val="006E454D"/>
    <w:rsid w:val="006E4614"/>
    <w:rsid w:val="006E484D"/>
    <w:rsid w:val="006E4CD8"/>
    <w:rsid w:val="006E5763"/>
    <w:rsid w:val="006E58AB"/>
    <w:rsid w:val="006E59AF"/>
    <w:rsid w:val="006E5C1F"/>
    <w:rsid w:val="006E6678"/>
    <w:rsid w:val="006E69AF"/>
    <w:rsid w:val="006E6CDE"/>
    <w:rsid w:val="006E7240"/>
    <w:rsid w:val="006E72A9"/>
    <w:rsid w:val="006E79E4"/>
    <w:rsid w:val="006E7D55"/>
    <w:rsid w:val="006E7E0F"/>
    <w:rsid w:val="006E7FE2"/>
    <w:rsid w:val="006F0287"/>
    <w:rsid w:val="006F035A"/>
    <w:rsid w:val="006F06B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E94"/>
    <w:rsid w:val="006F42A6"/>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C8"/>
    <w:rsid w:val="006F7DB2"/>
    <w:rsid w:val="00700181"/>
    <w:rsid w:val="007005F0"/>
    <w:rsid w:val="00700CCD"/>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598"/>
    <w:rsid w:val="00704742"/>
    <w:rsid w:val="007048CE"/>
    <w:rsid w:val="00704A36"/>
    <w:rsid w:val="00704D92"/>
    <w:rsid w:val="00704FAF"/>
    <w:rsid w:val="0070519C"/>
    <w:rsid w:val="00705211"/>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814"/>
    <w:rsid w:val="00714857"/>
    <w:rsid w:val="00714DE4"/>
    <w:rsid w:val="00714E93"/>
    <w:rsid w:val="00714EE8"/>
    <w:rsid w:val="00715166"/>
    <w:rsid w:val="00715965"/>
    <w:rsid w:val="007159A6"/>
    <w:rsid w:val="00715A1C"/>
    <w:rsid w:val="00715A42"/>
    <w:rsid w:val="00715EBB"/>
    <w:rsid w:val="00715F44"/>
    <w:rsid w:val="007165F8"/>
    <w:rsid w:val="0071681D"/>
    <w:rsid w:val="007170A6"/>
    <w:rsid w:val="0071726B"/>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7E"/>
    <w:rsid w:val="00722EF1"/>
    <w:rsid w:val="0072350C"/>
    <w:rsid w:val="0072353E"/>
    <w:rsid w:val="007238D1"/>
    <w:rsid w:val="00723E3D"/>
    <w:rsid w:val="007240F3"/>
    <w:rsid w:val="00724978"/>
    <w:rsid w:val="00724A52"/>
    <w:rsid w:val="00725580"/>
    <w:rsid w:val="00725667"/>
    <w:rsid w:val="0072589D"/>
    <w:rsid w:val="00726066"/>
    <w:rsid w:val="00726807"/>
    <w:rsid w:val="007271E1"/>
    <w:rsid w:val="00727541"/>
    <w:rsid w:val="0072788E"/>
    <w:rsid w:val="00727CE0"/>
    <w:rsid w:val="007302DA"/>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539"/>
    <w:rsid w:val="007339AE"/>
    <w:rsid w:val="00733B12"/>
    <w:rsid w:val="00733C52"/>
    <w:rsid w:val="00734279"/>
    <w:rsid w:val="007343A6"/>
    <w:rsid w:val="00734913"/>
    <w:rsid w:val="007349EF"/>
    <w:rsid w:val="00734B6D"/>
    <w:rsid w:val="00734DD2"/>
    <w:rsid w:val="00735A01"/>
    <w:rsid w:val="0073626D"/>
    <w:rsid w:val="00736445"/>
    <w:rsid w:val="0073647E"/>
    <w:rsid w:val="0073666C"/>
    <w:rsid w:val="0073677B"/>
    <w:rsid w:val="00736884"/>
    <w:rsid w:val="00736A84"/>
    <w:rsid w:val="00736F27"/>
    <w:rsid w:val="007370C1"/>
    <w:rsid w:val="007373F0"/>
    <w:rsid w:val="00737448"/>
    <w:rsid w:val="00737584"/>
    <w:rsid w:val="00737CB1"/>
    <w:rsid w:val="007400AA"/>
    <w:rsid w:val="00740222"/>
    <w:rsid w:val="007403DE"/>
    <w:rsid w:val="00740453"/>
    <w:rsid w:val="00740573"/>
    <w:rsid w:val="007405FB"/>
    <w:rsid w:val="0074078C"/>
    <w:rsid w:val="007407AF"/>
    <w:rsid w:val="00740B54"/>
    <w:rsid w:val="00740C84"/>
    <w:rsid w:val="00740D56"/>
    <w:rsid w:val="007410F1"/>
    <w:rsid w:val="007416FF"/>
    <w:rsid w:val="0074176A"/>
    <w:rsid w:val="0074192E"/>
    <w:rsid w:val="00741F43"/>
    <w:rsid w:val="00742095"/>
    <w:rsid w:val="00742462"/>
    <w:rsid w:val="00742B3F"/>
    <w:rsid w:val="00742D62"/>
    <w:rsid w:val="00742F66"/>
    <w:rsid w:val="00742FC5"/>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B1D"/>
    <w:rsid w:val="00746C9D"/>
    <w:rsid w:val="007470BB"/>
    <w:rsid w:val="00747816"/>
    <w:rsid w:val="00747C2C"/>
    <w:rsid w:val="00747CD1"/>
    <w:rsid w:val="00747EDD"/>
    <w:rsid w:val="00750177"/>
    <w:rsid w:val="0075019F"/>
    <w:rsid w:val="00750509"/>
    <w:rsid w:val="0075068E"/>
    <w:rsid w:val="0075074E"/>
    <w:rsid w:val="00750760"/>
    <w:rsid w:val="00750815"/>
    <w:rsid w:val="00750D81"/>
    <w:rsid w:val="007517C1"/>
    <w:rsid w:val="0075196E"/>
    <w:rsid w:val="00751FF7"/>
    <w:rsid w:val="00752108"/>
    <w:rsid w:val="007521BD"/>
    <w:rsid w:val="007521DA"/>
    <w:rsid w:val="00752437"/>
    <w:rsid w:val="0075265F"/>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5ED"/>
    <w:rsid w:val="00755D9F"/>
    <w:rsid w:val="00755F28"/>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312F"/>
    <w:rsid w:val="007639F7"/>
    <w:rsid w:val="00763CC1"/>
    <w:rsid w:val="00763FC4"/>
    <w:rsid w:val="0076411F"/>
    <w:rsid w:val="0076416F"/>
    <w:rsid w:val="00764176"/>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063"/>
    <w:rsid w:val="0076714F"/>
    <w:rsid w:val="007672C4"/>
    <w:rsid w:val="00767A59"/>
    <w:rsid w:val="00767F32"/>
    <w:rsid w:val="007700D9"/>
    <w:rsid w:val="007702BB"/>
    <w:rsid w:val="0077030D"/>
    <w:rsid w:val="00770A12"/>
    <w:rsid w:val="00770ABE"/>
    <w:rsid w:val="00770B1A"/>
    <w:rsid w:val="00770B8A"/>
    <w:rsid w:val="00770CEA"/>
    <w:rsid w:val="00771222"/>
    <w:rsid w:val="0077130D"/>
    <w:rsid w:val="0077131E"/>
    <w:rsid w:val="007713EA"/>
    <w:rsid w:val="007719E0"/>
    <w:rsid w:val="00772165"/>
    <w:rsid w:val="00772386"/>
    <w:rsid w:val="007727B5"/>
    <w:rsid w:val="00772950"/>
    <w:rsid w:val="00772C0F"/>
    <w:rsid w:val="00772F99"/>
    <w:rsid w:val="007733DA"/>
    <w:rsid w:val="007734AA"/>
    <w:rsid w:val="007734CD"/>
    <w:rsid w:val="0077355C"/>
    <w:rsid w:val="00773773"/>
    <w:rsid w:val="00773992"/>
    <w:rsid w:val="007744B3"/>
    <w:rsid w:val="00774593"/>
    <w:rsid w:val="00774E88"/>
    <w:rsid w:val="00775395"/>
    <w:rsid w:val="00775886"/>
    <w:rsid w:val="00775C06"/>
    <w:rsid w:val="00776039"/>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C2"/>
    <w:rsid w:val="00783CEC"/>
    <w:rsid w:val="00784068"/>
    <w:rsid w:val="00784361"/>
    <w:rsid w:val="00784463"/>
    <w:rsid w:val="00784790"/>
    <w:rsid w:val="0078546C"/>
    <w:rsid w:val="00785914"/>
    <w:rsid w:val="00785A67"/>
    <w:rsid w:val="0078631E"/>
    <w:rsid w:val="0078634C"/>
    <w:rsid w:val="00786C56"/>
    <w:rsid w:val="00786CCE"/>
    <w:rsid w:val="00786F1E"/>
    <w:rsid w:val="0078722B"/>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A5A"/>
    <w:rsid w:val="00791C6F"/>
    <w:rsid w:val="00791F72"/>
    <w:rsid w:val="00792259"/>
    <w:rsid w:val="0079292C"/>
    <w:rsid w:val="0079321C"/>
    <w:rsid w:val="007939DA"/>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1531"/>
    <w:rsid w:val="007A2680"/>
    <w:rsid w:val="007A2F9F"/>
    <w:rsid w:val="007A308B"/>
    <w:rsid w:val="007A36AB"/>
    <w:rsid w:val="007A3C14"/>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B98"/>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CD5"/>
    <w:rsid w:val="007B1E31"/>
    <w:rsid w:val="007B1F10"/>
    <w:rsid w:val="007B2848"/>
    <w:rsid w:val="007B2C13"/>
    <w:rsid w:val="007B2C56"/>
    <w:rsid w:val="007B331B"/>
    <w:rsid w:val="007B332D"/>
    <w:rsid w:val="007B357A"/>
    <w:rsid w:val="007B3D71"/>
    <w:rsid w:val="007B3E80"/>
    <w:rsid w:val="007B417F"/>
    <w:rsid w:val="007B48D5"/>
    <w:rsid w:val="007B494F"/>
    <w:rsid w:val="007B4BF5"/>
    <w:rsid w:val="007B5407"/>
    <w:rsid w:val="007B59A5"/>
    <w:rsid w:val="007B5EDD"/>
    <w:rsid w:val="007B5F4A"/>
    <w:rsid w:val="007B6146"/>
    <w:rsid w:val="007B6606"/>
    <w:rsid w:val="007B6827"/>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B32"/>
    <w:rsid w:val="007C207E"/>
    <w:rsid w:val="007C2270"/>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1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5A"/>
    <w:rsid w:val="007D4F68"/>
    <w:rsid w:val="007D501C"/>
    <w:rsid w:val="007D50F6"/>
    <w:rsid w:val="007D510F"/>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8AF"/>
    <w:rsid w:val="007E1A5B"/>
    <w:rsid w:val="007E1BC1"/>
    <w:rsid w:val="007E224E"/>
    <w:rsid w:val="007E22BF"/>
    <w:rsid w:val="007E24C9"/>
    <w:rsid w:val="007E26BC"/>
    <w:rsid w:val="007E3321"/>
    <w:rsid w:val="007E3640"/>
    <w:rsid w:val="007E3A95"/>
    <w:rsid w:val="007E3BCD"/>
    <w:rsid w:val="007E3FB4"/>
    <w:rsid w:val="007E41C7"/>
    <w:rsid w:val="007E4444"/>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5B0"/>
    <w:rsid w:val="007F2780"/>
    <w:rsid w:val="007F29C4"/>
    <w:rsid w:val="007F2C7D"/>
    <w:rsid w:val="007F3049"/>
    <w:rsid w:val="007F304B"/>
    <w:rsid w:val="007F39CE"/>
    <w:rsid w:val="007F3AAB"/>
    <w:rsid w:val="007F3ACC"/>
    <w:rsid w:val="007F3C9A"/>
    <w:rsid w:val="007F3DC9"/>
    <w:rsid w:val="007F4B39"/>
    <w:rsid w:val="007F4E30"/>
    <w:rsid w:val="007F54B7"/>
    <w:rsid w:val="007F57AB"/>
    <w:rsid w:val="007F5E32"/>
    <w:rsid w:val="007F6492"/>
    <w:rsid w:val="007F6705"/>
    <w:rsid w:val="007F67BB"/>
    <w:rsid w:val="007F6A9D"/>
    <w:rsid w:val="007F6E98"/>
    <w:rsid w:val="007F70AB"/>
    <w:rsid w:val="007F7296"/>
    <w:rsid w:val="007F79D5"/>
    <w:rsid w:val="007F7A50"/>
    <w:rsid w:val="007F7AE2"/>
    <w:rsid w:val="008004CA"/>
    <w:rsid w:val="00800C94"/>
    <w:rsid w:val="00800D8A"/>
    <w:rsid w:val="00800DB4"/>
    <w:rsid w:val="00800EB3"/>
    <w:rsid w:val="0080147F"/>
    <w:rsid w:val="00801582"/>
    <w:rsid w:val="00801939"/>
    <w:rsid w:val="00802034"/>
    <w:rsid w:val="0080241B"/>
    <w:rsid w:val="0080243C"/>
    <w:rsid w:val="008024B9"/>
    <w:rsid w:val="008025BF"/>
    <w:rsid w:val="00802A78"/>
    <w:rsid w:val="00802D72"/>
    <w:rsid w:val="008031C2"/>
    <w:rsid w:val="008031DA"/>
    <w:rsid w:val="0080350B"/>
    <w:rsid w:val="00803541"/>
    <w:rsid w:val="0080356E"/>
    <w:rsid w:val="00803A44"/>
    <w:rsid w:val="00803CF1"/>
    <w:rsid w:val="00803E0A"/>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164"/>
    <w:rsid w:val="0081063E"/>
    <w:rsid w:val="00810EBE"/>
    <w:rsid w:val="0081101D"/>
    <w:rsid w:val="0081133D"/>
    <w:rsid w:val="0081144B"/>
    <w:rsid w:val="008114C3"/>
    <w:rsid w:val="00811592"/>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C22"/>
    <w:rsid w:val="00814EBD"/>
    <w:rsid w:val="008150AF"/>
    <w:rsid w:val="008153AE"/>
    <w:rsid w:val="008153CE"/>
    <w:rsid w:val="0081553D"/>
    <w:rsid w:val="008156B5"/>
    <w:rsid w:val="00815B2B"/>
    <w:rsid w:val="00815C2A"/>
    <w:rsid w:val="00816719"/>
    <w:rsid w:val="00817587"/>
    <w:rsid w:val="00817888"/>
    <w:rsid w:val="00817CB5"/>
    <w:rsid w:val="00821090"/>
    <w:rsid w:val="00821622"/>
    <w:rsid w:val="008217E8"/>
    <w:rsid w:val="0082184B"/>
    <w:rsid w:val="00821886"/>
    <w:rsid w:val="00821B30"/>
    <w:rsid w:val="0082203E"/>
    <w:rsid w:val="008220EA"/>
    <w:rsid w:val="008223F1"/>
    <w:rsid w:val="0082241E"/>
    <w:rsid w:val="0082252D"/>
    <w:rsid w:val="008226E1"/>
    <w:rsid w:val="008228A3"/>
    <w:rsid w:val="0082312C"/>
    <w:rsid w:val="00823211"/>
    <w:rsid w:val="00823BCD"/>
    <w:rsid w:val="00823D9C"/>
    <w:rsid w:val="00823DCC"/>
    <w:rsid w:val="00823F18"/>
    <w:rsid w:val="0082411E"/>
    <w:rsid w:val="008245CA"/>
    <w:rsid w:val="00824817"/>
    <w:rsid w:val="00824AFE"/>
    <w:rsid w:val="00825316"/>
    <w:rsid w:val="00825AE0"/>
    <w:rsid w:val="008264F1"/>
    <w:rsid w:val="008267DE"/>
    <w:rsid w:val="008269A3"/>
    <w:rsid w:val="00826CA4"/>
    <w:rsid w:val="00826F98"/>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3ED"/>
    <w:rsid w:val="008314EC"/>
    <w:rsid w:val="00831C33"/>
    <w:rsid w:val="00831C8F"/>
    <w:rsid w:val="00831CCB"/>
    <w:rsid w:val="00831CF6"/>
    <w:rsid w:val="00832101"/>
    <w:rsid w:val="00832485"/>
    <w:rsid w:val="0083260C"/>
    <w:rsid w:val="00832808"/>
    <w:rsid w:val="0083287E"/>
    <w:rsid w:val="00832B00"/>
    <w:rsid w:val="00832CD0"/>
    <w:rsid w:val="00832EBF"/>
    <w:rsid w:val="008330ED"/>
    <w:rsid w:val="0083324A"/>
    <w:rsid w:val="00833320"/>
    <w:rsid w:val="00833548"/>
    <w:rsid w:val="00833705"/>
    <w:rsid w:val="00833914"/>
    <w:rsid w:val="00833938"/>
    <w:rsid w:val="00833B7F"/>
    <w:rsid w:val="00834883"/>
    <w:rsid w:val="00834A62"/>
    <w:rsid w:val="00834D6D"/>
    <w:rsid w:val="00835346"/>
    <w:rsid w:val="00835754"/>
    <w:rsid w:val="00835D1E"/>
    <w:rsid w:val="00835D6A"/>
    <w:rsid w:val="00835D9E"/>
    <w:rsid w:val="00836340"/>
    <w:rsid w:val="00836757"/>
    <w:rsid w:val="008371D7"/>
    <w:rsid w:val="008372E4"/>
    <w:rsid w:val="00837769"/>
    <w:rsid w:val="0083794C"/>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543"/>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8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60A"/>
    <w:rsid w:val="00851A6D"/>
    <w:rsid w:val="00851B13"/>
    <w:rsid w:val="00851B16"/>
    <w:rsid w:val="008520BA"/>
    <w:rsid w:val="008528CB"/>
    <w:rsid w:val="0085316E"/>
    <w:rsid w:val="0085392E"/>
    <w:rsid w:val="008553B7"/>
    <w:rsid w:val="00855AF6"/>
    <w:rsid w:val="00855DB8"/>
    <w:rsid w:val="00855E98"/>
    <w:rsid w:val="00856145"/>
    <w:rsid w:val="008561A6"/>
    <w:rsid w:val="00856243"/>
    <w:rsid w:val="00856265"/>
    <w:rsid w:val="008563D7"/>
    <w:rsid w:val="00856411"/>
    <w:rsid w:val="00856879"/>
    <w:rsid w:val="008569BD"/>
    <w:rsid w:val="00856A4F"/>
    <w:rsid w:val="00856CCB"/>
    <w:rsid w:val="00856D9A"/>
    <w:rsid w:val="00856EA4"/>
    <w:rsid w:val="00857092"/>
    <w:rsid w:val="0085731B"/>
    <w:rsid w:val="008573A2"/>
    <w:rsid w:val="00857696"/>
    <w:rsid w:val="008578AA"/>
    <w:rsid w:val="00857968"/>
    <w:rsid w:val="00857A7F"/>
    <w:rsid w:val="00857C4E"/>
    <w:rsid w:val="00857D01"/>
    <w:rsid w:val="00857EF9"/>
    <w:rsid w:val="0086065B"/>
    <w:rsid w:val="00860861"/>
    <w:rsid w:val="00860B68"/>
    <w:rsid w:val="0086117F"/>
    <w:rsid w:val="008611CD"/>
    <w:rsid w:val="0086131C"/>
    <w:rsid w:val="00861508"/>
    <w:rsid w:val="0086199A"/>
    <w:rsid w:val="00861A9C"/>
    <w:rsid w:val="00861C9E"/>
    <w:rsid w:val="00862170"/>
    <w:rsid w:val="00862609"/>
    <w:rsid w:val="008627E1"/>
    <w:rsid w:val="00862BE8"/>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1EA"/>
    <w:rsid w:val="00870B5F"/>
    <w:rsid w:val="00870C6D"/>
    <w:rsid w:val="008714BE"/>
    <w:rsid w:val="00871AB0"/>
    <w:rsid w:val="00871B32"/>
    <w:rsid w:val="00872D15"/>
    <w:rsid w:val="00872D1A"/>
    <w:rsid w:val="00873299"/>
    <w:rsid w:val="0087342D"/>
    <w:rsid w:val="00873656"/>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806"/>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74"/>
    <w:rsid w:val="008851E1"/>
    <w:rsid w:val="00885261"/>
    <w:rsid w:val="00885412"/>
    <w:rsid w:val="00885527"/>
    <w:rsid w:val="008859EB"/>
    <w:rsid w:val="00885BB6"/>
    <w:rsid w:val="00885D86"/>
    <w:rsid w:val="008861F5"/>
    <w:rsid w:val="00886330"/>
    <w:rsid w:val="00886A61"/>
    <w:rsid w:val="00886C9F"/>
    <w:rsid w:val="00886EFD"/>
    <w:rsid w:val="0088728A"/>
    <w:rsid w:val="00887AE4"/>
    <w:rsid w:val="00887C07"/>
    <w:rsid w:val="00890094"/>
    <w:rsid w:val="00890253"/>
    <w:rsid w:val="0089056B"/>
    <w:rsid w:val="0089083A"/>
    <w:rsid w:val="00890AB0"/>
    <w:rsid w:val="00890BE0"/>
    <w:rsid w:val="00890E51"/>
    <w:rsid w:val="00890E80"/>
    <w:rsid w:val="00891143"/>
    <w:rsid w:val="00891300"/>
    <w:rsid w:val="00891487"/>
    <w:rsid w:val="0089150E"/>
    <w:rsid w:val="00891A19"/>
    <w:rsid w:val="00891AB2"/>
    <w:rsid w:val="00891B06"/>
    <w:rsid w:val="00891F64"/>
    <w:rsid w:val="00892372"/>
    <w:rsid w:val="008927E0"/>
    <w:rsid w:val="00892C3E"/>
    <w:rsid w:val="00892C6A"/>
    <w:rsid w:val="00892F75"/>
    <w:rsid w:val="00892FAB"/>
    <w:rsid w:val="00893222"/>
    <w:rsid w:val="00893539"/>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A74"/>
    <w:rsid w:val="00895C01"/>
    <w:rsid w:val="00895CD6"/>
    <w:rsid w:val="00895D50"/>
    <w:rsid w:val="00895D69"/>
    <w:rsid w:val="00895E31"/>
    <w:rsid w:val="008963BF"/>
    <w:rsid w:val="00896569"/>
    <w:rsid w:val="00896D06"/>
    <w:rsid w:val="00896F84"/>
    <w:rsid w:val="00897033"/>
    <w:rsid w:val="00897240"/>
    <w:rsid w:val="00897257"/>
    <w:rsid w:val="00897294"/>
    <w:rsid w:val="00897D1E"/>
    <w:rsid w:val="008A03DD"/>
    <w:rsid w:val="008A0A90"/>
    <w:rsid w:val="008A0C71"/>
    <w:rsid w:val="008A181F"/>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0D"/>
    <w:rsid w:val="008A4D18"/>
    <w:rsid w:val="008A4FD7"/>
    <w:rsid w:val="008A5102"/>
    <w:rsid w:val="008A5AA7"/>
    <w:rsid w:val="008A5ACF"/>
    <w:rsid w:val="008A5D63"/>
    <w:rsid w:val="008A6079"/>
    <w:rsid w:val="008A6219"/>
    <w:rsid w:val="008A62A8"/>
    <w:rsid w:val="008A632B"/>
    <w:rsid w:val="008A6369"/>
    <w:rsid w:val="008A6731"/>
    <w:rsid w:val="008A73FF"/>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9F8"/>
    <w:rsid w:val="008B0FA9"/>
    <w:rsid w:val="008B18CE"/>
    <w:rsid w:val="008B1920"/>
    <w:rsid w:val="008B1B90"/>
    <w:rsid w:val="008B20B2"/>
    <w:rsid w:val="008B229D"/>
    <w:rsid w:val="008B2328"/>
    <w:rsid w:val="008B23F8"/>
    <w:rsid w:val="008B269F"/>
    <w:rsid w:val="008B30A7"/>
    <w:rsid w:val="008B3112"/>
    <w:rsid w:val="008B37FF"/>
    <w:rsid w:val="008B397D"/>
    <w:rsid w:val="008B3B1C"/>
    <w:rsid w:val="008B3BEB"/>
    <w:rsid w:val="008B3DF7"/>
    <w:rsid w:val="008B51B6"/>
    <w:rsid w:val="008B56A0"/>
    <w:rsid w:val="008B5BC4"/>
    <w:rsid w:val="008B5BE7"/>
    <w:rsid w:val="008B6211"/>
    <w:rsid w:val="008B62F4"/>
    <w:rsid w:val="008B64CE"/>
    <w:rsid w:val="008B6BE5"/>
    <w:rsid w:val="008B6D0E"/>
    <w:rsid w:val="008B70FE"/>
    <w:rsid w:val="008B7599"/>
    <w:rsid w:val="008B7656"/>
    <w:rsid w:val="008C02CC"/>
    <w:rsid w:val="008C05F3"/>
    <w:rsid w:val="008C088B"/>
    <w:rsid w:val="008C09D6"/>
    <w:rsid w:val="008C0C2F"/>
    <w:rsid w:val="008C0DC0"/>
    <w:rsid w:val="008C0F92"/>
    <w:rsid w:val="008C1080"/>
    <w:rsid w:val="008C1153"/>
    <w:rsid w:val="008C131A"/>
    <w:rsid w:val="008C1494"/>
    <w:rsid w:val="008C186F"/>
    <w:rsid w:val="008C1A72"/>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07"/>
    <w:rsid w:val="008D24C1"/>
    <w:rsid w:val="008D276E"/>
    <w:rsid w:val="008D2F11"/>
    <w:rsid w:val="008D37BA"/>
    <w:rsid w:val="008D3D80"/>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BF1"/>
    <w:rsid w:val="008F1E2D"/>
    <w:rsid w:val="008F1F6F"/>
    <w:rsid w:val="008F2605"/>
    <w:rsid w:val="008F2FA4"/>
    <w:rsid w:val="008F3218"/>
    <w:rsid w:val="008F3411"/>
    <w:rsid w:val="008F341A"/>
    <w:rsid w:val="008F397D"/>
    <w:rsid w:val="008F3D09"/>
    <w:rsid w:val="008F3E7C"/>
    <w:rsid w:val="008F416F"/>
    <w:rsid w:val="008F4541"/>
    <w:rsid w:val="008F477F"/>
    <w:rsid w:val="008F4828"/>
    <w:rsid w:val="008F486A"/>
    <w:rsid w:val="008F499A"/>
    <w:rsid w:val="008F52BC"/>
    <w:rsid w:val="008F5605"/>
    <w:rsid w:val="008F563E"/>
    <w:rsid w:val="008F56AF"/>
    <w:rsid w:val="008F56B0"/>
    <w:rsid w:val="008F591D"/>
    <w:rsid w:val="008F5938"/>
    <w:rsid w:val="008F5E9E"/>
    <w:rsid w:val="008F5ED5"/>
    <w:rsid w:val="008F65E3"/>
    <w:rsid w:val="008F67E8"/>
    <w:rsid w:val="008F694A"/>
    <w:rsid w:val="008F77CF"/>
    <w:rsid w:val="008F7900"/>
    <w:rsid w:val="008F7BD0"/>
    <w:rsid w:val="008F7CB5"/>
    <w:rsid w:val="0090008F"/>
    <w:rsid w:val="0090033C"/>
    <w:rsid w:val="009003C0"/>
    <w:rsid w:val="00900467"/>
    <w:rsid w:val="0090065D"/>
    <w:rsid w:val="009009E6"/>
    <w:rsid w:val="00901084"/>
    <w:rsid w:val="00901480"/>
    <w:rsid w:val="0090159B"/>
    <w:rsid w:val="009017BC"/>
    <w:rsid w:val="00901AA7"/>
    <w:rsid w:val="00902249"/>
    <w:rsid w:val="00902391"/>
    <w:rsid w:val="009024A6"/>
    <w:rsid w:val="009025E9"/>
    <w:rsid w:val="009026D9"/>
    <w:rsid w:val="009028E5"/>
    <w:rsid w:val="009029DA"/>
    <w:rsid w:val="00902A77"/>
    <w:rsid w:val="00902F30"/>
    <w:rsid w:val="00903A52"/>
    <w:rsid w:val="009040E6"/>
    <w:rsid w:val="00904240"/>
    <w:rsid w:val="00904304"/>
    <w:rsid w:val="009044C2"/>
    <w:rsid w:val="009049D9"/>
    <w:rsid w:val="00904D2F"/>
    <w:rsid w:val="00905060"/>
    <w:rsid w:val="0090561D"/>
    <w:rsid w:val="0090580C"/>
    <w:rsid w:val="00905907"/>
    <w:rsid w:val="00905CEC"/>
    <w:rsid w:val="009060E6"/>
    <w:rsid w:val="00906709"/>
    <w:rsid w:val="00906C20"/>
    <w:rsid w:val="00906E3C"/>
    <w:rsid w:val="009070A7"/>
    <w:rsid w:val="009071FC"/>
    <w:rsid w:val="00907271"/>
    <w:rsid w:val="00907479"/>
    <w:rsid w:val="00907520"/>
    <w:rsid w:val="00907C76"/>
    <w:rsid w:val="00907CF1"/>
    <w:rsid w:val="00907E58"/>
    <w:rsid w:val="00910452"/>
    <w:rsid w:val="00910611"/>
    <w:rsid w:val="00910833"/>
    <w:rsid w:val="00910CD7"/>
    <w:rsid w:val="00910D61"/>
    <w:rsid w:val="0091111B"/>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8DD"/>
    <w:rsid w:val="00922D6D"/>
    <w:rsid w:val="00922F1C"/>
    <w:rsid w:val="00922F9D"/>
    <w:rsid w:val="00923140"/>
    <w:rsid w:val="009231C2"/>
    <w:rsid w:val="0092354C"/>
    <w:rsid w:val="00924472"/>
    <w:rsid w:val="00924B7B"/>
    <w:rsid w:val="009250EC"/>
    <w:rsid w:val="0092560D"/>
    <w:rsid w:val="00925644"/>
    <w:rsid w:val="00925737"/>
    <w:rsid w:val="0092573C"/>
    <w:rsid w:val="00925867"/>
    <w:rsid w:val="00925DD5"/>
    <w:rsid w:val="00925E1A"/>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A98"/>
    <w:rsid w:val="00931FA8"/>
    <w:rsid w:val="00931FC8"/>
    <w:rsid w:val="009321E6"/>
    <w:rsid w:val="0093234D"/>
    <w:rsid w:val="009329A6"/>
    <w:rsid w:val="00933568"/>
    <w:rsid w:val="009335CA"/>
    <w:rsid w:val="00933951"/>
    <w:rsid w:val="00933A62"/>
    <w:rsid w:val="00934643"/>
    <w:rsid w:val="00934780"/>
    <w:rsid w:val="009348A1"/>
    <w:rsid w:val="00934B82"/>
    <w:rsid w:val="00934E32"/>
    <w:rsid w:val="00935C3C"/>
    <w:rsid w:val="00935CA8"/>
    <w:rsid w:val="00935FE5"/>
    <w:rsid w:val="009366C5"/>
    <w:rsid w:val="009367F7"/>
    <w:rsid w:val="00936ED8"/>
    <w:rsid w:val="009370E1"/>
    <w:rsid w:val="009370FC"/>
    <w:rsid w:val="0093714C"/>
    <w:rsid w:val="00937438"/>
    <w:rsid w:val="00937624"/>
    <w:rsid w:val="0093782E"/>
    <w:rsid w:val="00937C62"/>
    <w:rsid w:val="00937EB7"/>
    <w:rsid w:val="00937F52"/>
    <w:rsid w:val="00940600"/>
    <w:rsid w:val="009408F1"/>
    <w:rsid w:val="00940BD8"/>
    <w:rsid w:val="00940CD7"/>
    <w:rsid w:val="00940DB8"/>
    <w:rsid w:val="009410D2"/>
    <w:rsid w:val="00941155"/>
    <w:rsid w:val="009413C1"/>
    <w:rsid w:val="009414C1"/>
    <w:rsid w:val="00941815"/>
    <w:rsid w:val="00941C32"/>
    <w:rsid w:val="00941CA6"/>
    <w:rsid w:val="0094211C"/>
    <w:rsid w:val="009423D8"/>
    <w:rsid w:val="009425F9"/>
    <w:rsid w:val="00942693"/>
    <w:rsid w:val="00942B7F"/>
    <w:rsid w:val="00942BDC"/>
    <w:rsid w:val="00942F36"/>
    <w:rsid w:val="00942FC0"/>
    <w:rsid w:val="009435B6"/>
    <w:rsid w:val="0094373F"/>
    <w:rsid w:val="00943748"/>
    <w:rsid w:val="009438D7"/>
    <w:rsid w:val="00943B4C"/>
    <w:rsid w:val="00943BFB"/>
    <w:rsid w:val="0094481F"/>
    <w:rsid w:val="00944BCB"/>
    <w:rsid w:val="00944E43"/>
    <w:rsid w:val="00944F41"/>
    <w:rsid w:val="00945497"/>
    <w:rsid w:val="00945550"/>
    <w:rsid w:val="00945823"/>
    <w:rsid w:val="00945833"/>
    <w:rsid w:val="00945C1B"/>
    <w:rsid w:val="00945D36"/>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916"/>
    <w:rsid w:val="00956116"/>
    <w:rsid w:val="0095649E"/>
    <w:rsid w:val="00956524"/>
    <w:rsid w:val="00956653"/>
    <w:rsid w:val="00956846"/>
    <w:rsid w:val="00956CDF"/>
    <w:rsid w:val="00956D70"/>
    <w:rsid w:val="00956D94"/>
    <w:rsid w:val="00957271"/>
    <w:rsid w:val="009572D6"/>
    <w:rsid w:val="0095737E"/>
    <w:rsid w:val="009573F8"/>
    <w:rsid w:val="009577EE"/>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2F"/>
    <w:rsid w:val="00963970"/>
    <w:rsid w:val="009640EB"/>
    <w:rsid w:val="00964425"/>
    <w:rsid w:val="00964537"/>
    <w:rsid w:val="0096568D"/>
    <w:rsid w:val="00965BF1"/>
    <w:rsid w:val="00965E56"/>
    <w:rsid w:val="00965F20"/>
    <w:rsid w:val="009660FC"/>
    <w:rsid w:val="00966232"/>
    <w:rsid w:val="00966408"/>
    <w:rsid w:val="009664C7"/>
    <w:rsid w:val="0096668D"/>
    <w:rsid w:val="00966792"/>
    <w:rsid w:val="00966969"/>
    <w:rsid w:val="0096723A"/>
    <w:rsid w:val="0096788F"/>
    <w:rsid w:val="009679B3"/>
    <w:rsid w:val="00967DB6"/>
    <w:rsid w:val="0097000C"/>
    <w:rsid w:val="0097047F"/>
    <w:rsid w:val="009706D9"/>
    <w:rsid w:val="009708EB"/>
    <w:rsid w:val="00970F83"/>
    <w:rsid w:val="009715B2"/>
    <w:rsid w:val="00971DB8"/>
    <w:rsid w:val="00971F45"/>
    <w:rsid w:val="00972C8C"/>
    <w:rsid w:val="0097302E"/>
    <w:rsid w:val="009732AB"/>
    <w:rsid w:val="0097352F"/>
    <w:rsid w:val="00973B4C"/>
    <w:rsid w:val="009746BE"/>
    <w:rsid w:val="00974AE3"/>
    <w:rsid w:val="00974D21"/>
    <w:rsid w:val="00974E0E"/>
    <w:rsid w:val="00975643"/>
    <w:rsid w:val="00975841"/>
    <w:rsid w:val="0097639F"/>
    <w:rsid w:val="00976477"/>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1AF"/>
    <w:rsid w:val="00981404"/>
    <w:rsid w:val="009814BA"/>
    <w:rsid w:val="00981545"/>
    <w:rsid w:val="00981B3B"/>
    <w:rsid w:val="00981B66"/>
    <w:rsid w:val="00981DF3"/>
    <w:rsid w:val="00982786"/>
    <w:rsid w:val="00982AAE"/>
    <w:rsid w:val="00982BE2"/>
    <w:rsid w:val="00982C3A"/>
    <w:rsid w:val="009832C1"/>
    <w:rsid w:val="009835D6"/>
    <w:rsid w:val="0098386D"/>
    <w:rsid w:val="009838E2"/>
    <w:rsid w:val="00983A47"/>
    <w:rsid w:val="00983C73"/>
    <w:rsid w:val="00983EB9"/>
    <w:rsid w:val="0098425F"/>
    <w:rsid w:val="009844B0"/>
    <w:rsid w:val="009845A3"/>
    <w:rsid w:val="009847FA"/>
    <w:rsid w:val="009848F6"/>
    <w:rsid w:val="00984903"/>
    <w:rsid w:val="00984A64"/>
    <w:rsid w:val="00984AFD"/>
    <w:rsid w:val="00984C26"/>
    <w:rsid w:val="00984FDB"/>
    <w:rsid w:val="009850BC"/>
    <w:rsid w:val="00985170"/>
    <w:rsid w:val="0098525B"/>
    <w:rsid w:val="00985717"/>
    <w:rsid w:val="0098576E"/>
    <w:rsid w:val="00985770"/>
    <w:rsid w:val="009857D5"/>
    <w:rsid w:val="00985833"/>
    <w:rsid w:val="00985886"/>
    <w:rsid w:val="00985BC0"/>
    <w:rsid w:val="009864E2"/>
    <w:rsid w:val="00986B42"/>
    <w:rsid w:val="00986D96"/>
    <w:rsid w:val="00987239"/>
    <w:rsid w:val="009872E2"/>
    <w:rsid w:val="0098744A"/>
    <w:rsid w:val="00987CFA"/>
    <w:rsid w:val="00987F39"/>
    <w:rsid w:val="0099046B"/>
    <w:rsid w:val="00990578"/>
    <w:rsid w:val="00990B2B"/>
    <w:rsid w:val="00990CF7"/>
    <w:rsid w:val="00990F07"/>
    <w:rsid w:val="00990FD7"/>
    <w:rsid w:val="009911F0"/>
    <w:rsid w:val="00991377"/>
    <w:rsid w:val="00991BAC"/>
    <w:rsid w:val="00992AEB"/>
    <w:rsid w:val="00992ECB"/>
    <w:rsid w:val="0099305B"/>
    <w:rsid w:val="009939D8"/>
    <w:rsid w:val="00993A42"/>
    <w:rsid w:val="00993AFF"/>
    <w:rsid w:val="00993E62"/>
    <w:rsid w:val="00994276"/>
    <w:rsid w:val="00994282"/>
    <w:rsid w:val="00994642"/>
    <w:rsid w:val="009947D9"/>
    <w:rsid w:val="0099480B"/>
    <w:rsid w:val="00994811"/>
    <w:rsid w:val="009948C9"/>
    <w:rsid w:val="00994B55"/>
    <w:rsid w:val="00994D79"/>
    <w:rsid w:val="00995A6D"/>
    <w:rsid w:val="00995BEE"/>
    <w:rsid w:val="00995DE2"/>
    <w:rsid w:val="00996132"/>
    <w:rsid w:val="00996477"/>
    <w:rsid w:val="009965F7"/>
    <w:rsid w:val="009966DC"/>
    <w:rsid w:val="00996876"/>
    <w:rsid w:val="00997342"/>
    <w:rsid w:val="00997360"/>
    <w:rsid w:val="00997386"/>
    <w:rsid w:val="00997536"/>
    <w:rsid w:val="00997783"/>
    <w:rsid w:val="00997957"/>
    <w:rsid w:val="00997C92"/>
    <w:rsid w:val="00997CC6"/>
    <w:rsid w:val="009A0293"/>
    <w:rsid w:val="009A02AC"/>
    <w:rsid w:val="009A02FD"/>
    <w:rsid w:val="009A0327"/>
    <w:rsid w:val="009A036B"/>
    <w:rsid w:val="009A0411"/>
    <w:rsid w:val="009A0427"/>
    <w:rsid w:val="009A049D"/>
    <w:rsid w:val="009A067B"/>
    <w:rsid w:val="009A0733"/>
    <w:rsid w:val="009A0A28"/>
    <w:rsid w:val="009A0D08"/>
    <w:rsid w:val="009A0E1B"/>
    <w:rsid w:val="009A1218"/>
    <w:rsid w:val="009A142F"/>
    <w:rsid w:val="009A1564"/>
    <w:rsid w:val="009A1930"/>
    <w:rsid w:val="009A1C1A"/>
    <w:rsid w:val="009A2267"/>
    <w:rsid w:val="009A2A9D"/>
    <w:rsid w:val="009A2D35"/>
    <w:rsid w:val="009A38D8"/>
    <w:rsid w:val="009A39E3"/>
    <w:rsid w:val="009A3B41"/>
    <w:rsid w:val="009A3E36"/>
    <w:rsid w:val="009A3F93"/>
    <w:rsid w:val="009A3FE6"/>
    <w:rsid w:val="009A40A5"/>
    <w:rsid w:val="009A4536"/>
    <w:rsid w:val="009A4B2C"/>
    <w:rsid w:val="009A4E42"/>
    <w:rsid w:val="009A4F40"/>
    <w:rsid w:val="009A4F7F"/>
    <w:rsid w:val="009A5101"/>
    <w:rsid w:val="009A519B"/>
    <w:rsid w:val="009A5411"/>
    <w:rsid w:val="009A5CDC"/>
    <w:rsid w:val="009A6CFD"/>
    <w:rsid w:val="009A75AF"/>
    <w:rsid w:val="009A78ED"/>
    <w:rsid w:val="009A7B00"/>
    <w:rsid w:val="009B00A8"/>
    <w:rsid w:val="009B0302"/>
    <w:rsid w:val="009B03AF"/>
    <w:rsid w:val="009B0731"/>
    <w:rsid w:val="009B0996"/>
    <w:rsid w:val="009B0B4D"/>
    <w:rsid w:val="009B0C1C"/>
    <w:rsid w:val="009B1197"/>
    <w:rsid w:val="009B14DB"/>
    <w:rsid w:val="009B15E6"/>
    <w:rsid w:val="009B163B"/>
    <w:rsid w:val="009B16A6"/>
    <w:rsid w:val="009B16EF"/>
    <w:rsid w:val="009B1CAA"/>
    <w:rsid w:val="009B1D72"/>
    <w:rsid w:val="009B1F1C"/>
    <w:rsid w:val="009B1F99"/>
    <w:rsid w:val="009B2794"/>
    <w:rsid w:val="009B2875"/>
    <w:rsid w:val="009B2934"/>
    <w:rsid w:val="009B2B55"/>
    <w:rsid w:val="009B2D68"/>
    <w:rsid w:val="009B2DC1"/>
    <w:rsid w:val="009B2DF3"/>
    <w:rsid w:val="009B3176"/>
    <w:rsid w:val="009B3247"/>
    <w:rsid w:val="009B33C0"/>
    <w:rsid w:val="009B3433"/>
    <w:rsid w:val="009B3AB3"/>
    <w:rsid w:val="009B4124"/>
    <w:rsid w:val="009B4389"/>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1AA"/>
    <w:rsid w:val="009C42D7"/>
    <w:rsid w:val="009C446F"/>
    <w:rsid w:val="009C458C"/>
    <w:rsid w:val="009C458E"/>
    <w:rsid w:val="009C45BF"/>
    <w:rsid w:val="009C4A36"/>
    <w:rsid w:val="009C4BF0"/>
    <w:rsid w:val="009C4D99"/>
    <w:rsid w:val="009C519E"/>
    <w:rsid w:val="009C52CB"/>
    <w:rsid w:val="009C551B"/>
    <w:rsid w:val="009C5587"/>
    <w:rsid w:val="009C562F"/>
    <w:rsid w:val="009C58B4"/>
    <w:rsid w:val="009C5973"/>
    <w:rsid w:val="009C5E02"/>
    <w:rsid w:val="009C5EAD"/>
    <w:rsid w:val="009C5F02"/>
    <w:rsid w:val="009C5F15"/>
    <w:rsid w:val="009C62E2"/>
    <w:rsid w:val="009C65A0"/>
    <w:rsid w:val="009C6A3A"/>
    <w:rsid w:val="009C6A3F"/>
    <w:rsid w:val="009C7126"/>
    <w:rsid w:val="009C76FD"/>
    <w:rsid w:val="009C772A"/>
    <w:rsid w:val="009C78A6"/>
    <w:rsid w:val="009C78B1"/>
    <w:rsid w:val="009C7E0A"/>
    <w:rsid w:val="009C7F8D"/>
    <w:rsid w:val="009D01BF"/>
    <w:rsid w:val="009D04BF"/>
    <w:rsid w:val="009D0993"/>
    <w:rsid w:val="009D0A3B"/>
    <w:rsid w:val="009D0A75"/>
    <w:rsid w:val="009D0BA9"/>
    <w:rsid w:val="009D0D1D"/>
    <w:rsid w:val="009D111E"/>
    <w:rsid w:val="009D1845"/>
    <w:rsid w:val="009D19F2"/>
    <w:rsid w:val="009D1F1A"/>
    <w:rsid w:val="009D214A"/>
    <w:rsid w:val="009D2576"/>
    <w:rsid w:val="009D2612"/>
    <w:rsid w:val="009D26DF"/>
    <w:rsid w:val="009D2A38"/>
    <w:rsid w:val="009D2A3E"/>
    <w:rsid w:val="009D2AB2"/>
    <w:rsid w:val="009D2F12"/>
    <w:rsid w:val="009D301C"/>
    <w:rsid w:val="009D3654"/>
    <w:rsid w:val="009D37F2"/>
    <w:rsid w:val="009D3EF2"/>
    <w:rsid w:val="009D4465"/>
    <w:rsid w:val="009D48DA"/>
    <w:rsid w:val="009D493F"/>
    <w:rsid w:val="009D4AD3"/>
    <w:rsid w:val="009D4C92"/>
    <w:rsid w:val="009D51E3"/>
    <w:rsid w:val="009D560D"/>
    <w:rsid w:val="009D5B53"/>
    <w:rsid w:val="009D5F63"/>
    <w:rsid w:val="009D66E2"/>
    <w:rsid w:val="009D6BA1"/>
    <w:rsid w:val="009D75B8"/>
    <w:rsid w:val="009D76FA"/>
    <w:rsid w:val="009D7810"/>
    <w:rsid w:val="009D7B13"/>
    <w:rsid w:val="009D7B83"/>
    <w:rsid w:val="009D7C49"/>
    <w:rsid w:val="009D7C58"/>
    <w:rsid w:val="009D7D56"/>
    <w:rsid w:val="009D7F26"/>
    <w:rsid w:val="009E024A"/>
    <w:rsid w:val="009E0934"/>
    <w:rsid w:val="009E0B6A"/>
    <w:rsid w:val="009E0BE6"/>
    <w:rsid w:val="009E0C96"/>
    <w:rsid w:val="009E143C"/>
    <w:rsid w:val="009E1BC2"/>
    <w:rsid w:val="009E20E7"/>
    <w:rsid w:val="009E222A"/>
    <w:rsid w:val="009E2269"/>
    <w:rsid w:val="009E2728"/>
    <w:rsid w:val="009E28DB"/>
    <w:rsid w:val="009E2AAD"/>
    <w:rsid w:val="009E2F82"/>
    <w:rsid w:val="009E3502"/>
    <w:rsid w:val="009E37C4"/>
    <w:rsid w:val="009E3807"/>
    <w:rsid w:val="009E3AF5"/>
    <w:rsid w:val="009E403B"/>
    <w:rsid w:val="009E4297"/>
    <w:rsid w:val="009E447D"/>
    <w:rsid w:val="009E471F"/>
    <w:rsid w:val="009E478A"/>
    <w:rsid w:val="009E47E7"/>
    <w:rsid w:val="009E4B3D"/>
    <w:rsid w:val="009E4EED"/>
    <w:rsid w:val="009E5085"/>
    <w:rsid w:val="009E51EA"/>
    <w:rsid w:val="009E56A5"/>
    <w:rsid w:val="009E5B6D"/>
    <w:rsid w:val="009E61B8"/>
    <w:rsid w:val="009E63F5"/>
    <w:rsid w:val="009E66EC"/>
    <w:rsid w:val="009E6951"/>
    <w:rsid w:val="009E6D81"/>
    <w:rsid w:val="009E6E84"/>
    <w:rsid w:val="009E7013"/>
    <w:rsid w:val="009E7484"/>
    <w:rsid w:val="009E75C1"/>
    <w:rsid w:val="009E775E"/>
    <w:rsid w:val="009E7B24"/>
    <w:rsid w:val="009E7B6F"/>
    <w:rsid w:val="009F0021"/>
    <w:rsid w:val="009F043F"/>
    <w:rsid w:val="009F05F7"/>
    <w:rsid w:val="009F0853"/>
    <w:rsid w:val="009F0961"/>
    <w:rsid w:val="009F10FF"/>
    <w:rsid w:val="009F13EE"/>
    <w:rsid w:val="009F15B7"/>
    <w:rsid w:val="009F1763"/>
    <w:rsid w:val="009F1A8A"/>
    <w:rsid w:val="009F204D"/>
    <w:rsid w:val="009F2287"/>
    <w:rsid w:val="009F26B9"/>
    <w:rsid w:val="009F30DB"/>
    <w:rsid w:val="009F33ED"/>
    <w:rsid w:val="009F3551"/>
    <w:rsid w:val="009F36C9"/>
    <w:rsid w:val="009F3D3D"/>
    <w:rsid w:val="009F3FBC"/>
    <w:rsid w:val="009F41F6"/>
    <w:rsid w:val="009F4867"/>
    <w:rsid w:val="009F4B1E"/>
    <w:rsid w:val="009F4F5E"/>
    <w:rsid w:val="009F520B"/>
    <w:rsid w:val="009F567E"/>
    <w:rsid w:val="009F581B"/>
    <w:rsid w:val="009F5944"/>
    <w:rsid w:val="009F5A7C"/>
    <w:rsid w:val="009F5AA3"/>
    <w:rsid w:val="009F6299"/>
    <w:rsid w:val="009F6468"/>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4B7D"/>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8E2"/>
    <w:rsid w:val="00A13E05"/>
    <w:rsid w:val="00A13E67"/>
    <w:rsid w:val="00A13FDC"/>
    <w:rsid w:val="00A14448"/>
    <w:rsid w:val="00A146B9"/>
    <w:rsid w:val="00A14705"/>
    <w:rsid w:val="00A14792"/>
    <w:rsid w:val="00A14BAF"/>
    <w:rsid w:val="00A14E12"/>
    <w:rsid w:val="00A14E83"/>
    <w:rsid w:val="00A1512C"/>
    <w:rsid w:val="00A156D9"/>
    <w:rsid w:val="00A156E0"/>
    <w:rsid w:val="00A15851"/>
    <w:rsid w:val="00A15910"/>
    <w:rsid w:val="00A1595F"/>
    <w:rsid w:val="00A16331"/>
    <w:rsid w:val="00A16415"/>
    <w:rsid w:val="00A171F7"/>
    <w:rsid w:val="00A17797"/>
    <w:rsid w:val="00A1783A"/>
    <w:rsid w:val="00A17A17"/>
    <w:rsid w:val="00A17BC5"/>
    <w:rsid w:val="00A17CA2"/>
    <w:rsid w:val="00A17F75"/>
    <w:rsid w:val="00A203F3"/>
    <w:rsid w:val="00A2121E"/>
    <w:rsid w:val="00A212C3"/>
    <w:rsid w:val="00A21EF6"/>
    <w:rsid w:val="00A22128"/>
    <w:rsid w:val="00A2268E"/>
    <w:rsid w:val="00A226BC"/>
    <w:rsid w:val="00A22735"/>
    <w:rsid w:val="00A228CD"/>
    <w:rsid w:val="00A22A81"/>
    <w:rsid w:val="00A23221"/>
    <w:rsid w:val="00A2359B"/>
    <w:rsid w:val="00A236C5"/>
    <w:rsid w:val="00A2389A"/>
    <w:rsid w:val="00A23BAD"/>
    <w:rsid w:val="00A23D48"/>
    <w:rsid w:val="00A2400F"/>
    <w:rsid w:val="00A2435B"/>
    <w:rsid w:val="00A248F8"/>
    <w:rsid w:val="00A24C7A"/>
    <w:rsid w:val="00A24EEF"/>
    <w:rsid w:val="00A25026"/>
    <w:rsid w:val="00A25AE8"/>
    <w:rsid w:val="00A26006"/>
    <w:rsid w:val="00A260B7"/>
    <w:rsid w:val="00A262AC"/>
    <w:rsid w:val="00A265B4"/>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0BE"/>
    <w:rsid w:val="00A31188"/>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6BE"/>
    <w:rsid w:val="00A35737"/>
    <w:rsid w:val="00A36148"/>
    <w:rsid w:val="00A361E8"/>
    <w:rsid w:val="00A36E38"/>
    <w:rsid w:val="00A36EF2"/>
    <w:rsid w:val="00A3744D"/>
    <w:rsid w:val="00A3767F"/>
    <w:rsid w:val="00A376F2"/>
    <w:rsid w:val="00A37861"/>
    <w:rsid w:val="00A403E8"/>
    <w:rsid w:val="00A4049C"/>
    <w:rsid w:val="00A4058D"/>
    <w:rsid w:val="00A406D8"/>
    <w:rsid w:val="00A408E5"/>
    <w:rsid w:val="00A40C5B"/>
    <w:rsid w:val="00A40D22"/>
    <w:rsid w:val="00A40F96"/>
    <w:rsid w:val="00A4155F"/>
    <w:rsid w:val="00A4161C"/>
    <w:rsid w:val="00A41C6C"/>
    <w:rsid w:val="00A41D60"/>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323"/>
    <w:rsid w:val="00A4560E"/>
    <w:rsid w:val="00A45746"/>
    <w:rsid w:val="00A45D21"/>
    <w:rsid w:val="00A460FD"/>
    <w:rsid w:val="00A4653A"/>
    <w:rsid w:val="00A46605"/>
    <w:rsid w:val="00A466FB"/>
    <w:rsid w:val="00A4673D"/>
    <w:rsid w:val="00A46765"/>
    <w:rsid w:val="00A46B08"/>
    <w:rsid w:val="00A46FBB"/>
    <w:rsid w:val="00A47571"/>
    <w:rsid w:val="00A47672"/>
    <w:rsid w:val="00A4777A"/>
    <w:rsid w:val="00A47934"/>
    <w:rsid w:val="00A47C4F"/>
    <w:rsid w:val="00A47F07"/>
    <w:rsid w:val="00A47F32"/>
    <w:rsid w:val="00A505A3"/>
    <w:rsid w:val="00A50757"/>
    <w:rsid w:val="00A50E1B"/>
    <w:rsid w:val="00A50FB1"/>
    <w:rsid w:val="00A517CC"/>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1D"/>
    <w:rsid w:val="00A55534"/>
    <w:rsid w:val="00A5572E"/>
    <w:rsid w:val="00A557D0"/>
    <w:rsid w:val="00A559D4"/>
    <w:rsid w:val="00A55CC1"/>
    <w:rsid w:val="00A55DB5"/>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5E"/>
    <w:rsid w:val="00A7096D"/>
    <w:rsid w:val="00A70A55"/>
    <w:rsid w:val="00A71007"/>
    <w:rsid w:val="00A710C3"/>
    <w:rsid w:val="00A7121D"/>
    <w:rsid w:val="00A7125D"/>
    <w:rsid w:val="00A72504"/>
    <w:rsid w:val="00A72BB2"/>
    <w:rsid w:val="00A72FBC"/>
    <w:rsid w:val="00A7315C"/>
    <w:rsid w:val="00A731DD"/>
    <w:rsid w:val="00A734C6"/>
    <w:rsid w:val="00A735BD"/>
    <w:rsid w:val="00A7373F"/>
    <w:rsid w:val="00A73889"/>
    <w:rsid w:val="00A738AA"/>
    <w:rsid w:val="00A7396A"/>
    <w:rsid w:val="00A739B3"/>
    <w:rsid w:val="00A73B0E"/>
    <w:rsid w:val="00A73E1D"/>
    <w:rsid w:val="00A74044"/>
    <w:rsid w:val="00A74204"/>
    <w:rsid w:val="00A7443B"/>
    <w:rsid w:val="00A74D6D"/>
    <w:rsid w:val="00A75431"/>
    <w:rsid w:val="00A757E0"/>
    <w:rsid w:val="00A75C9E"/>
    <w:rsid w:val="00A75ECE"/>
    <w:rsid w:val="00A761C3"/>
    <w:rsid w:val="00A764AC"/>
    <w:rsid w:val="00A76DA0"/>
    <w:rsid w:val="00A77222"/>
    <w:rsid w:val="00A773F3"/>
    <w:rsid w:val="00A774A0"/>
    <w:rsid w:val="00A77872"/>
    <w:rsid w:val="00A7794F"/>
    <w:rsid w:val="00A77E21"/>
    <w:rsid w:val="00A8083C"/>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2E52"/>
    <w:rsid w:val="00A830EC"/>
    <w:rsid w:val="00A83806"/>
    <w:rsid w:val="00A83831"/>
    <w:rsid w:val="00A838B2"/>
    <w:rsid w:val="00A83BF4"/>
    <w:rsid w:val="00A83C76"/>
    <w:rsid w:val="00A840AD"/>
    <w:rsid w:val="00A841A9"/>
    <w:rsid w:val="00A84232"/>
    <w:rsid w:val="00A8459F"/>
    <w:rsid w:val="00A847B9"/>
    <w:rsid w:val="00A848DE"/>
    <w:rsid w:val="00A84A33"/>
    <w:rsid w:val="00A84AFE"/>
    <w:rsid w:val="00A84F47"/>
    <w:rsid w:val="00A8508C"/>
    <w:rsid w:val="00A85339"/>
    <w:rsid w:val="00A85B34"/>
    <w:rsid w:val="00A85CE6"/>
    <w:rsid w:val="00A8649D"/>
    <w:rsid w:val="00A86A10"/>
    <w:rsid w:val="00A86C61"/>
    <w:rsid w:val="00A8736D"/>
    <w:rsid w:val="00A87415"/>
    <w:rsid w:val="00A876D8"/>
    <w:rsid w:val="00A877AD"/>
    <w:rsid w:val="00A87B07"/>
    <w:rsid w:val="00A87B4D"/>
    <w:rsid w:val="00A87B77"/>
    <w:rsid w:val="00A87BFD"/>
    <w:rsid w:val="00A9062C"/>
    <w:rsid w:val="00A90699"/>
    <w:rsid w:val="00A906D2"/>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0E8"/>
    <w:rsid w:val="00A97615"/>
    <w:rsid w:val="00A97759"/>
    <w:rsid w:val="00A97A34"/>
    <w:rsid w:val="00A97C8C"/>
    <w:rsid w:val="00AA0234"/>
    <w:rsid w:val="00AA02D0"/>
    <w:rsid w:val="00AA06F2"/>
    <w:rsid w:val="00AA0B01"/>
    <w:rsid w:val="00AA0CCF"/>
    <w:rsid w:val="00AA0E4F"/>
    <w:rsid w:val="00AA19D0"/>
    <w:rsid w:val="00AA1C03"/>
    <w:rsid w:val="00AA20D6"/>
    <w:rsid w:val="00AA2154"/>
    <w:rsid w:val="00AA238E"/>
    <w:rsid w:val="00AA2475"/>
    <w:rsid w:val="00AA2C7F"/>
    <w:rsid w:val="00AA347A"/>
    <w:rsid w:val="00AA34F1"/>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C49"/>
    <w:rsid w:val="00AB0FCC"/>
    <w:rsid w:val="00AB185C"/>
    <w:rsid w:val="00AB1B4D"/>
    <w:rsid w:val="00AB2157"/>
    <w:rsid w:val="00AB21A2"/>
    <w:rsid w:val="00AB2229"/>
    <w:rsid w:val="00AB23F7"/>
    <w:rsid w:val="00AB2869"/>
    <w:rsid w:val="00AB29BD"/>
    <w:rsid w:val="00AB2EF3"/>
    <w:rsid w:val="00AB2F5E"/>
    <w:rsid w:val="00AB30D5"/>
    <w:rsid w:val="00AB4250"/>
    <w:rsid w:val="00AB4865"/>
    <w:rsid w:val="00AB4C44"/>
    <w:rsid w:val="00AB509D"/>
    <w:rsid w:val="00AB5458"/>
    <w:rsid w:val="00AB56AA"/>
    <w:rsid w:val="00AB5776"/>
    <w:rsid w:val="00AB5C21"/>
    <w:rsid w:val="00AB5D49"/>
    <w:rsid w:val="00AB5DA5"/>
    <w:rsid w:val="00AB5E36"/>
    <w:rsid w:val="00AB5E3A"/>
    <w:rsid w:val="00AB602C"/>
    <w:rsid w:val="00AB60B0"/>
    <w:rsid w:val="00AB6300"/>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210"/>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0BA"/>
    <w:rsid w:val="00AD297C"/>
    <w:rsid w:val="00AD2B53"/>
    <w:rsid w:val="00AD2CB0"/>
    <w:rsid w:val="00AD2FDC"/>
    <w:rsid w:val="00AD300B"/>
    <w:rsid w:val="00AD32DC"/>
    <w:rsid w:val="00AD34C9"/>
    <w:rsid w:val="00AD40EC"/>
    <w:rsid w:val="00AD454B"/>
    <w:rsid w:val="00AD49C2"/>
    <w:rsid w:val="00AD4AA1"/>
    <w:rsid w:val="00AD4B71"/>
    <w:rsid w:val="00AD545D"/>
    <w:rsid w:val="00AD5689"/>
    <w:rsid w:val="00AD583F"/>
    <w:rsid w:val="00AD5A35"/>
    <w:rsid w:val="00AD5C05"/>
    <w:rsid w:val="00AD6204"/>
    <w:rsid w:val="00AD62B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00"/>
    <w:rsid w:val="00AE1BE3"/>
    <w:rsid w:val="00AE1EBD"/>
    <w:rsid w:val="00AE1F67"/>
    <w:rsid w:val="00AE21B4"/>
    <w:rsid w:val="00AE231A"/>
    <w:rsid w:val="00AE246C"/>
    <w:rsid w:val="00AE28BD"/>
    <w:rsid w:val="00AE28DF"/>
    <w:rsid w:val="00AE328A"/>
    <w:rsid w:val="00AE3827"/>
    <w:rsid w:val="00AE3AC0"/>
    <w:rsid w:val="00AE3F17"/>
    <w:rsid w:val="00AE4337"/>
    <w:rsid w:val="00AE4342"/>
    <w:rsid w:val="00AE465E"/>
    <w:rsid w:val="00AE4E05"/>
    <w:rsid w:val="00AE53E7"/>
    <w:rsid w:val="00AE543D"/>
    <w:rsid w:val="00AE567F"/>
    <w:rsid w:val="00AE56A1"/>
    <w:rsid w:val="00AE5819"/>
    <w:rsid w:val="00AE586B"/>
    <w:rsid w:val="00AE5B3F"/>
    <w:rsid w:val="00AE5CC7"/>
    <w:rsid w:val="00AE622C"/>
    <w:rsid w:val="00AE68DD"/>
    <w:rsid w:val="00AE6994"/>
    <w:rsid w:val="00AE69BC"/>
    <w:rsid w:val="00AE6C9D"/>
    <w:rsid w:val="00AE754A"/>
    <w:rsid w:val="00AE7694"/>
    <w:rsid w:val="00AE7706"/>
    <w:rsid w:val="00AE7BA7"/>
    <w:rsid w:val="00AE7FF7"/>
    <w:rsid w:val="00AF042E"/>
    <w:rsid w:val="00AF0701"/>
    <w:rsid w:val="00AF08D9"/>
    <w:rsid w:val="00AF125F"/>
    <w:rsid w:val="00AF14D4"/>
    <w:rsid w:val="00AF1519"/>
    <w:rsid w:val="00AF15B8"/>
    <w:rsid w:val="00AF16D1"/>
    <w:rsid w:val="00AF1882"/>
    <w:rsid w:val="00AF1D15"/>
    <w:rsid w:val="00AF1DB4"/>
    <w:rsid w:val="00AF1FBF"/>
    <w:rsid w:val="00AF23CB"/>
    <w:rsid w:val="00AF2A4E"/>
    <w:rsid w:val="00AF2ACF"/>
    <w:rsid w:val="00AF33F6"/>
    <w:rsid w:val="00AF34B7"/>
    <w:rsid w:val="00AF3F12"/>
    <w:rsid w:val="00AF405D"/>
    <w:rsid w:val="00AF43DC"/>
    <w:rsid w:val="00AF45F3"/>
    <w:rsid w:val="00AF590A"/>
    <w:rsid w:val="00AF59C4"/>
    <w:rsid w:val="00AF623E"/>
    <w:rsid w:val="00AF62F1"/>
    <w:rsid w:val="00AF66D4"/>
    <w:rsid w:val="00AF722D"/>
    <w:rsid w:val="00AF73D5"/>
    <w:rsid w:val="00AF744C"/>
    <w:rsid w:val="00AF764A"/>
    <w:rsid w:val="00AF767C"/>
    <w:rsid w:val="00AF76AD"/>
    <w:rsid w:val="00AF7966"/>
    <w:rsid w:val="00AF7E3F"/>
    <w:rsid w:val="00B00310"/>
    <w:rsid w:val="00B006E8"/>
    <w:rsid w:val="00B00B06"/>
    <w:rsid w:val="00B00C48"/>
    <w:rsid w:val="00B00DFA"/>
    <w:rsid w:val="00B011A3"/>
    <w:rsid w:val="00B013A2"/>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412"/>
    <w:rsid w:val="00B06501"/>
    <w:rsid w:val="00B0681C"/>
    <w:rsid w:val="00B0696B"/>
    <w:rsid w:val="00B069FC"/>
    <w:rsid w:val="00B06DFC"/>
    <w:rsid w:val="00B06E42"/>
    <w:rsid w:val="00B06ED2"/>
    <w:rsid w:val="00B06F7A"/>
    <w:rsid w:val="00B06FAC"/>
    <w:rsid w:val="00B07356"/>
    <w:rsid w:val="00B0767C"/>
    <w:rsid w:val="00B07933"/>
    <w:rsid w:val="00B1089D"/>
    <w:rsid w:val="00B10956"/>
    <w:rsid w:val="00B109D8"/>
    <w:rsid w:val="00B10D73"/>
    <w:rsid w:val="00B111F6"/>
    <w:rsid w:val="00B113DD"/>
    <w:rsid w:val="00B113E5"/>
    <w:rsid w:val="00B116E5"/>
    <w:rsid w:val="00B118E1"/>
    <w:rsid w:val="00B11BBE"/>
    <w:rsid w:val="00B11C3C"/>
    <w:rsid w:val="00B12315"/>
    <w:rsid w:val="00B1252E"/>
    <w:rsid w:val="00B12667"/>
    <w:rsid w:val="00B12688"/>
    <w:rsid w:val="00B12F44"/>
    <w:rsid w:val="00B135BE"/>
    <w:rsid w:val="00B13753"/>
    <w:rsid w:val="00B141F1"/>
    <w:rsid w:val="00B14A97"/>
    <w:rsid w:val="00B14C1A"/>
    <w:rsid w:val="00B15097"/>
    <w:rsid w:val="00B150E5"/>
    <w:rsid w:val="00B1514C"/>
    <w:rsid w:val="00B1521D"/>
    <w:rsid w:val="00B15672"/>
    <w:rsid w:val="00B15DB1"/>
    <w:rsid w:val="00B16D8E"/>
    <w:rsid w:val="00B17017"/>
    <w:rsid w:val="00B17081"/>
    <w:rsid w:val="00B17D65"/>
    <w:rsid w:val="00B17F1B"/>
    <w:rsid w:val="00B17F93"/>
    <w:rsid w:val="00B208AB"/>
    <w:rsid w:val="00B2155E"/>
    <w:rsid w:val="00B217D9"/>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0CF"/>
    <w:rsid w:val="00B245A8"/>
    <w:rsid w:val="00B247AB"/>
    <w:rsid w:val="00B24B48"/>
    <w:rsid w:val="00B24C3F"/>
    <w:rsid w:val="00B24CDE"/>
    <w:rsid w:val="00B24EE0"/>
    <w:rsid w:val="00B24F10"/>
    <w:rsid w:val="00B25272"/>
    <w:rsid w:val="00B2539D"/>
    <w:rsid w:val="00B25406"/>
    <w:rsid w:val="00B25660"/>
    <w:rsid w:val="00B25805"/>
    <w:rsid w:val="00B25AB0"/>
    <w:rsid w:val="00B25B81"/>
    <w:rsid w:val="00B25BA8"/>
    <w:rsid w:val="00B26183"/>
    <w:rsid w:val="00B262C4"/>
    <w:rsid w:val="00B267D9"/>
    <w:rsid w:val="00B26B9F"/>
    <w:rsid w:val="00B26BDE"/>
    <w:rsid w:val="00B27308"/>
    <w:rsid w:val="00B27380"/>
    <w:rsid w:val="00B2747D"/>
    <w:rsid w:val="00B27546"/>
    <w:rsid w:val="00B2767E"/>
    <w:rsid w:val="00B27732"/>
    <w:rsid w:val="00B27C76"/>
    <w:rsid w:val="00B27E83"/>
    <w:rsid w:val="00B27FD9"/>
    <w:rsid w:val="00B30499"/>
    <w:rsid w:val="00B30565"/>
    <w:rsid w:val="00B309C5"/>
    <w:rsid w:val="00B30AF2"/>
    <w:rsid w:val="00B30F05"/>
    <w:rsid w:val="00B311F8"/>
    <w:rsid w:val="00B319DE"/>
    <w:rsid w:val="00B31D3E"/>
    <w:rsid w:val="00B31DDE"/>
    <w:rsid w:val="00B32251"/>
    <w:rsid w:val="00B322D4"/>
    <w:rsid w:val="00B3312E"/>
    <w:rsid w:val="00B3379E"/>
    <w:rsid w:val="00B337F5"/>
    <w:rsid w:val="00B33952"/>
    <w:rsid w:val="00B3409D"/>
    <w:rsid w:val="00B34733"/>
    <w:rsid w:val="00B34B0B"/>
    <w:rsid w:val="00B3545D"/>
    <w:rsid w:val="00B35590"/>
    <w:rsid w:val="00B35A9B"/>
    <w:rsid w:val="00B366BB"/>
    <w:rsid w:val="00B36AD0"/>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1E4"/>
    <w:rsid w:val="00B43318"/>
    <w:rsid w:val="00B43396"/>
    <w:rsid w:val="00B433BF"/>
    <w:rsid w:val="00B4380B"/>
    <w:rsid w:val="00B4396E"/>
    <w:rsid w:val="00B43A10"/>
    <w:rsid w:val="00B43B2F"/>
    <w:rsid w:val="00B43B4E"/>
    <w:rsid w:val="00B43CED"/>
    <w:rsid w:val="00B44090"/>
    <w:rsid w:val="00B446C4"/>
    <w:rsid w:val="00B44A3F"/>
    <w:rsid w:val="00B44F3B"/>
    <w:rsid w:val="00B45042"/>
    <w:rsid w:val="00B45126"/>
    <w:rsid w:val="00B45260"/>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E26"/>
    <w:rsid w:val="00B47ED4"/>
    <w:rsid w:val="00B5019C"/>
    <w:rsid w:val="00B505B1"/>
    <w:rsid w:val="00B5099C"/>
    <w:rsid w:val="00B50A63"/>
    <w:rsid w:val="00B50EF4"/>
    <w:rsid w:val="00B51186"/>
    <w:rsid w:val="00B5132E"/>
    <w:rsid w:val="00B5171E"/>
    <w:rsid w:val="00B519D6"/>
    <w:rsid w:val="00B51C31"/>
    <w:rsid w:val="00B522F2"/>
    <w:rsid w:val="00B523FE"/>
    <w:rsid w:val="00B52714"/>
    <w:rsid w:val="00B529A4"/>
    <w:rsid w:val="00B52B90"/>
    <w:rsid w:val="00B52C23"/>
    <w:rsid w:val="00B52CFB"/>
    <w:rsid w:val="00B53074"/>
    <w:rsid w:val="00B534D4"/>
    <w:rsid w:val="00B53647"/>
    <w:rsid w:val="00B5368C"/>
    <w:rsid w:val="00B53727"/>
    <w:rsid w:val="00B53748"/>
    <w:rsid w:val="00B538F0"/>
    <w:rsid w:val="00B53987"/>
    <w:rsid w:val="00B539D3"/>
    <w:rsid w:val="00B53B29"/>
    <w:rsid w:val="00B53CCA"/>
    <w:rsid w:val="00B53D45"/>
    <w:rsid w:val="00B5473D"/>
    <w:rsid w:val="00B54809"/>
    <w:rsid w:val="00B548BE"/>
    <w:rsid w:val="00B54DFB"/>
    <w:rsid w:val="00B54FF8"/>
    <w:rsid w:val="00B55674"/>
    <w:rsid w:val="00B55906"/>
    <w:rsid w:val="00B55964"/>
    <w:rsid w:val="00B55A01"/>
    <w:rsid w:val="00B55E70"/>
    <w:rsid w:val="00B56252"/>
    <w:rsid w:val="00B563A7"/>
    <w:rsid w:val="00B563FF"/>
    <w:rsid w:val="00B56DB6"/>
    <w:rsid w:val="00B56F89"/>
    <w:rsid w:val="00B572D7"/>
    <w:rsid w:val="00B57477"/>
    <w:rsid w:val="00B574C7"/>
    <w:rsid w:val="00B57DCA"/>
    <w:rsid w:val="00B57E62"/>
    <w:rsid w:val="00B60F8A"/>
    <w:rsid w:val="00B61132"/>
    <w:rsid w:val="00B61175"/>
    <w:rsid w:val="00B614C9"/>
    <w:rsid w:val="00B61864"/>
    <w:rsid w:val="00B61B9A"/>
    <w:rsid w:val="00B61DE8"/>
    <w:rsid w:val="00B62076"/>
    <w:rsid w:val="00B6220C"/>
    <w:rsid w:val="00B62230"/>
    <w:rsid w:val="00B624E5"/>
    <w:rsid w:val="00B62655"/>
    <w:rsid w:val="00B626F1"/>
    <w:rsid w:val="00B62808"/>
    <w:rsid w:val="00B62AFD"/>
    <w:rsid w:val="00B632AA"/>
    <w:rsid w:val="00B639B9"/>
    <w:rsid w:val="00B63AE0"/>
    <w:rsid w:val="00B63BBD"/>
    <w:rsid w:val="00B63DB5"/>
    <w:rsid w:val="00B63EA9"/>
    <w:rsid w:val="00B63FCF"/>
    <w:rsid w:val="00B640ED"/>
    <w:rsid w:val="00B641F9"/>
    <w:rsid w:val="00B644BA"/>
    <w:rsid w:val="00B65939"/>
    <w:rsid w:val="00B65C37"/>
    <w:rsid w:val="00B65C44"/>
    <w:rsid w:val="00B65E98"/>
    <w:rsid w:val="00B6635B"/>
    <w:rsid w:val="00B667E9"/>
    <w:rsid w:val="00B66C42"/>
    <w:rsid w:val="00B66DDB"/>
    <w:rsid w:val="00B6720B"/>
    <w:rsid w:val="00B67293"/>
    <w:rsid w:val="00B673FE"/>
    <w:rsid w:val="00B67429"/>
    <w:rsid w:val="00B6772D"/>
    <w:rsid w:val="00B679E1"/>
    <w:rsid w:val="00B67B1D"/>
    <w:rsid w:val="00B67CD3"/>
    <w:rsid w:val="00B67D96"/>
    <w:rsid w:val="00B67E00"/>
    <w:rsid w:val="00B700D1"/>
    <w:rsid w:val="00B70551"/>
    <w:rsid w:val="00B705A0"/>
    <w:rsid w:val="00B70610"/>
    <w:rsid w:val="00B70A53"/>
    <w:rsid w:val="00B70BD2"/>
    <w:rsid w:val="00B70C23"/>
    <w:rsid w:val="00B70E24"/>
    <w:rsid w:val="00B719B9"/>
    <w:rsid w:val="00B71D92"/>
    <w:rsid w:val="00B71F9F"/>
    <w:rsid w:val="00B72202"/>
    <w:rsid w:val="00B72282"/>
    <w:rsid w:val="00B730ED"/>
    <w:rsid w:val="00B731F0"/>
    <w:rsid w:val="00B73481"/>
    <w:rsid w:val="00B73629"/>
    <w:rsid w:val="00B736B5"/>
    <w:rsid w:val="00B73A4B"/>
    <w:rsid w:val="00B73AA4"/>
    <w:rsid w:val="00B73EB8"/>
    <w:rsid w:val="00B74373"/>
    <w:rsid w:val="00B74F07"/>
    <w:rsid w:val="00B750A7"/>
    <w:rsid w:val="00B75567"/>
    <w:rsid w:val="00B755E5"/>
    <w:rsid w:val="00B757A9"/>
    <w:rsid w:val="00B7595E"/>
    <w:rsid w:val="00B75A21"/>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3B7A"/>
    <w:rsid w:val="00B840D4"/>
    <w:rsid w:val="00B843B5"/>
    <w:rsid w:val="00B8509B"/>
    <w:rsid w:val="00B853EB"/>
    <w:rsid w:val="00B85466"/>
    <w:rsid w:val="00B8582F"/>
    <w:rsid w:val="00B85A5A"/>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013"/>
    <w:rsid w:val="00B923C9"/>
    <w:rsid w:val="00B9242E"/>
    <w:rsid w:val="00B925A5"/>
    <w:rsid w:val="00B9294C"/>
    <w:rsid w:val="00B92D97"/>
    <w:rsid w:val="00B92F24"/>
    <w:rsid w:val="00B9308B"/>
    <w:rsid w:val="00B930DC"/>
    <w:rsid w:val="00B93401"/>
    <w:rsid w:val="00B935A5"/>
    <w:rsid w:val="00B9511E"/>
    <w:rsid w:val="00B95492"/>
    <w:rsid w:val="00B95EF4"/>
    <w:rsid w:val="00B9648B"/>
    <w:rsid w:val="00B964A1"/>
    <w:rsid w:val="00B9678D"/>
    <w:rsid w:val="00B968C1"/>
    <w:rsid w:val="00B96935"/>
    <w:rsid w:val="00B96AC8"/>
    <w:rsid w:val="00B96AF1"/>
    <w:rsid w:val="00B97164"/>
    <w:rsid w:val="00B97479"/>
    <w:rsid w:val="00B9764A"/>
    <w:rsid w:val="00B97712"/>
    <w:rsid w:val="00B97753"/>
    <w:rsid w:val="00B97BD4"/>
    <w:rsid w:val="00B97D70"/>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3EE9"/>
    <w:rsid w:val="00BA4B65"/>
    <w:rsid w:val="00BA4D1E"/>
    <w:rsid w:val="00BA50B6"/>
    <w:rsid w:val="00BA51B8"/>
    <w:rsid w:val="00BA534B"/>
    <w:rsid w:val="00BA53B8"/>
    <w:rsid w:val="00BA59D1"/>
    <w:rsid w:val="00BA5A9F"/>
    <w:rsid w:val="00BA5AC0"/>
    <w:rsid w:val="00BA5BA1"/>
    <w:rsid w:val="00BA5CCE"/>
    <w:rsid w:val="00BA5CED"/>
    <w:rsid w:val="00BA5D40"/>
    <w:rsid w:val="00BA6003"/>
    <w:rsid w:val="00BA66E8"/>
    <w:rsid w:val="00BA71A1"/>
    <w:rsid w:val="00BA74E8"/>
    <w:rsid w:val="00BA75B8"/>
    <w:rsid w:val="00BA77A3"/>
    <w:rsid w:val="00BA7AC1"/>
    <w:rsid w:val="00BA7BC1"/>
    <w:rsid w:val="00BA7FC8"/>
    <w:rsid w:val="00BB0269"/>
    <w:rsid w:val="00BB0601"/>
    <w:rsid w:val="00BB067C"/>
    <w:rsid w:val="00BB0836"/>
    <w:rsid w:val="00BB0F45"/>
    <w:rsid w:val="00BB103D"/>
    <w:rsid w:val="00BB1715"/>
    <w:rsid w:val="00BB1994"/>
    <w:rsid w:val="00BB1D91"/>
    <w:rsid w:val="00BB1DDD"/>
    <w:rsid w:val="00BB2952"/>
    <w:rsid w:val="00BB2ED8"/>
    <w:rsid w:val="00BB301D"/>
    <w:rsid w:val="00BB37E0"/>
    <w:rsid w:val="00BB3B54"/>
    <w:rsid w:val="00BB3D7A"/>
    <w:rsid w:val="00BB3DDE"/>
    <w:rsid w:val="00BB4522"/>
    <w:rsid w:val="00BB481B"/>
    <w:rsid w:val="00BB4873"/>
    <w:rsid w:val="00BB4B36"/>
    <w:rsid w:val="00BB4F5D"/>
    <w:rsid w:val="00BB508D"/>
    <w:rsid w:val="00BB512A"/>
    <w:rsid w:val="00BB5365"/>
    <w:rsid w:val="00BB5854"/>
    <w:rsid w:val="00BB5C88"/>
    <w:rsid w:val="00BB6387"/>
    <w:rsid w:val="00BB6E82"/>
    <w:rsid w:val="00BB6F18"/>
    <w:rsid w:val="00BB7070"/>
    <w:rsid w:val="00BB72DF"/>
    <w:rsid w:val="00BB733F"/>
    <w:rsid w:val="00BB7450"/>
    <w:rsid w:val="00BB7762"/>
    <w:rsid w:val="00BB7C04"/>
    <w:rsid w:val="00BC0301"/>
    <w:rsid w:val="00BC03F8"/>
    <w:rsid w:val="00BC0478"/>
    <w:rsid w:val="00BC061B"/>
    <w:rsid w:val="00BC0A1E"/>
    <w:rsid w:val="00BC0A37"/>
    <w:rsid w:val="00BC0A93"/>
    <w:rsid w:val="00BC0B8F"/>
    <w:rsid w:val="00BC0F5C"/>
    <w:rsid w:val="00BC113B"/>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670"/>
    <w:rsid w:val="00BC573F"/>
    <w:rsid w:val="00BC576D"/>
    <w:rsid w:val="00BC5796"/>
    <w:rsid w:val="00BC57F9"/>
    <w:rsid w:val="00BC5FAB"/>
    <w:rsid w:val="00BC6047"/>
    <w:rsid w:val="00BC61D4"/>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2E5"/>
    <w:rsid w:val="00BD24CB"/>
    <w:rsid w:val="00BD260E"/>
    <w:rsid w:val="00BD30CB"/>
    <w:rsid w:val="00BD3428"/>
    <w:rsid w:val="00BD38C5"/>
    <w:rsid w:val="00BD3961"/>
    <w:rsid w:val="00BD3C7F"/>
    <w:rsid w:val="00BD4455"/>
    <w:rsid w:val="00BD46E0"/>
    <w:rsid w:val="00BD470D"/>
    <w:rsid w:val="00BD4C23"/>
    <w:rsid w:val="00BD4DB1"/>
    <w:rsid w:val="00BD5177"/>
    <w:rsid w:val="00BD5252"/>
    <w:rsid w:val="00BD56A9"/>
    <w:rsid w:val="00BD5B27"/>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8FF"/>
    <w:rsid w:val="00BE1E56"/>
    <w:rsid w:val="00BE24FF"/>
    <w:rsid w:val="00BE2804"/>
    <w:rsid w:val="00BE2CEF"/>
    <w:rsid w:val="00BE333A"/>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7EB"/>
    <w:rsid w:val="00BE68FA"/>
    <w:rsid w:val="00BE69F5"/>
    <w:rsid w:val="00BE6BA3"/>
    <w:rsid w:val="00BF0476"/>
    <w:rsid w:val="00BF0564"/>
    <w:rsid w:val="00BF07E9"/>
    <w:rsid w:val="00BF0B42"/>
    <w:rsid w:val="00BF0CBC"/>
    <w:rsid w:val="00BF0D0A"/>
    <w:rsid w:val="00BF10DE"/>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4D8"/>
    <w:rsid w:val="00BF5964"/>
    <w:rsid w:val="00BF5F10"/>
    <w:rsid w:val="00BF5FFE"/>
    <w:rsid w:val="00BF611E"/>
    <w:rsid w:val="00BF613C"/>
    <w:rsid w:val="00BF6679"/>
    <w:rsid w:val="00BF6B7F"/>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80D"/>
    <w:rsid w:val="00C029D5"/>
    <w:rsid w:val="00C02BB4"/>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0951"/>
    <w:rsid w:val="00C10DB6"/>
    <w:rsid w:val="00C117BE"/>
    <w:rsid w:val="00C11FB6"/>
    <w:rsid w:val="00C12356"/>
    <w:rsid w:val="00C12357"/>
    <w:rsid w:val="00C126B6"/>
    <w:rsid w:val="00C127D2"/>
    <w:rsid w:val="00C12863"/>
    <w:rsid w:val="00C129B6"/>
    <w:rsid w:val="00C12D81"/>
    <w:rsid w:val="00C12D84"/>
    <w:rsid w:val="00C12EAE"/>
    <w:rsid w:val="00C12F7D"/>
    <w:rsid w:val="00C1301D"/>
    <w:rsid w:val="00C132ED"/>
    <w:rsid w:val="00C1347A"/>
    <w:rsid w:val="00C137D4"/>
    <w:rsid w:val="00C13BBF"/>
    <w:rsid w:val="00C13E24"/>
    <w:rsid w:val="00C142B6"/>
    <w:rsid w:val="00C14306"/>
    <w:rsid w:val="00C14CAB"/>
    <w:rsid w:val="00C15AA3"/>
    <w:rsid w:val="00C15AF6"/>
    <w:rsid w:val="00C15B3E"/>
    <w:rsid w:val="00C160C3"/>
    <w:rsid w:val="00C16156"/>
    <w:rsid w:val="00C1676A"/>
    <w:rsid w:val="00C169B7"/>
    <w:rsid w:val="00C16B50"/>
    <w:rsid w:val="00C172C3"/>
    <w:rsid w:val="00C17311"/>
    <w:rsid w:val="00C173BD"/>
    <w:rsid w:val="00C17596"/>
    <w:rsid w:val="00C1774C"/>
    <w:rsid w:val="00C1799D"/>
    <w:rsid w:val="00C17A23"/>
    <w:rsid w:val="00C200C1"/>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4C9"/>
    <w:rsid w:val="00C244E0"/>
    <w:rsid w:val="00C24667"/>
    <w:rsid w:val="00C24D61"/>
    <w:rsid w:val="00C24DEA"/>
    <w:rsid w:val="00C253D2"/>
    <w:rsid w:val="00C25442"/>
    <w:rsid w:val="00C25517"/>
    <w:rsid w:val="00C25654"/>
    <w:rsid w:val="00C259D5"/>
    <w:rsid w:val="00C25A23"/>
    <w:rsid w:val="00C25F4A"/>
    <w:rsid w:val="00C26470"/>
    <w:rsid w:val="00C26576"/>
    <w:rsid w:val="00C26A6E"/>
    <w:rsid w:val="00C26B93"/>
    <w:rsid w:val="00C26C61"/>
    <w:rsid w:val="00C2744C"/>
    <w:rsid w:val="00C2775E"/>
    <w:rsid w:val="00C27766"/>
    <w:rsid w:val="00C277AE"/>
    <w:rsid w:val="00C27D7B"/>
    <w:rsid w:val="00C27F6B"/>
    <w:rsid w:val="00C3004C"/>
    <w:rsid w:val="00C30246"/>
    <w:rsid w:val="00C30734"/>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3E0F"/>
    <w:rsid w:val="00C344F0"/>
    <w:rsid w:val="00C34798"/>
    <w:rsid w:val="00C349B6"/>
    <w:rsid w:val="00C349EF"/>
    <w:rsid w:val="00C34A1D"/>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379C5"/>
    <w:rsid w:val="00C402EA"/>
    <w:rsid w:val="00C40D11"/>
    <w:rsid w:val="00C40D1B"/>
    <w:rsid w:val="00C40D5F"/>
    <w:rsid w:val="00C41426"/>
    <w:rsid w:val="00C415D1"/>
    <w:rsid w:val="00C41656"/>
    <w:rsid w:val="00C41BB0"/>
    <w:rsid w:val="00C41E27"/>
    <w:rsid w:val="00C421E8"/>
    <w:rsid w:val="00C4226D"/>
    <w:rsid w:val="00C4252E"/>
    <w:rsid w:val="00C42622"/>
    <w:rsid w:val="00C4263D"/>
    <w:rsid w:val="00C426EA"/>
    <w:rsid w:val="00C42733"/>
    <w:rsid w:val="00C4292C"/>
    <w:rsid w:val="00C429E1"/>
    <w:rsid w:val="00C434DC"/>
    <w:rsid w:val="00C435AB"/>
    <w:rsid w:val="00C43658"/>
    <w:rsid w:val="00C43727"/>
    <w:rsid w:val="00C43E42"/>
    <w:rsid w:val="00C44273"/>
    <w:rsid w:val="00C448F4"/>
    <w:rsid w:val="00C44A61"/>
    <w:rsid w:val="00C44B7B"/>
    <w:rsid w:val="00C44F8E"/>
    <w:rsid w:val="00C4590D"/>
    <w:rsid w:val="00C45AA0"/>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9A"/>
    <w:rsid w:val="00C525A0"/>
    <w:rsid w:val="00C53309"/>
    <w:rsid w:val="00C53381"/>
    <w:rsid w:val="00C53A2C"/>
    <w:rsid w:val="00C53EDE"/>
    <w:rsid w:val="00C53FD6"/>
    <w:rsid w:val="00C546DD"/>
    <w:rsid w:val="00C54719"/>
    <w:rsid w:val="00C54BEA"/>
    <w:rsid w:val="00C54C1F"/>
    <w:rsid w:val="00C551FF"/>
    <w:rsid w:val="00C552C3"/>
    <w:rsid w:val="00C5539C"/>
    <w:rsid w:val="00C554E2"/>
    <w:rsid w:val="00C55524"/>
    <w:rsid w:val="00C555A3"/>
    <w:rsid w:val="00C55606"/>
    <w:rsid w:val="00C559EF"/>
    <w:rsid w:val="00C55E9A"/>
    <w:rsid w:val="00C56202"/>
    <w:rsid w:val="00C5633C"/>
    <w:rsid w:val="00C5684C"/>
    <w:rsid w:val="00C56991"/>
    <w:rsid w:val="00C56A5C"/>
    <w:rsid w:val="00C56CCB"/>
    <w:rsid w:val="00C56F4F"/>
    <w:rsid w:val="00C57889"/>
    <w:rsid w:val="00C57891"/>
    <w:rsid w:val="00C578DB"/>
    <w:rsid w:val="00C57903"/>
    <w:rsid w:val="00C579DB"/>
    <w:rsid w:val="00C579E0"/>
    <w:rsid w:val="00C57E67"/>
    <w:rsid w:val="00C60100"/>
    <w:rsid w:val="00C60479"/>
    <w:rsid w:val="00C60520"/>
    <w:rsid w:val="00C607AB"/>
    <w:rsid w:val="00C608D0"/>
    <w:rsid w:val="00C60EF0"/>
    <w:rsid w:val="00C60F72"/>
    <w:rsid w:val="00C61071"/>
    <w:rsid w:val="00C616D0"/>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4E"/>
    <w:rsid w:val="00C67493"/>
    <w:rsid w:val="00C67AD3"/>
    <w:rsid w:val="00C67EFD"/>
    <w:rsid w:val="00C7075D"/>
    <w:rsid w:val="00C70AE9"/>
    <w:rsid w:val="00C70B67"/>
    <w:rsid w:val="00C71363"/>
    <w:rsid w:val="00C714DF"/>
    <w:rsid w:val="00C71631"/>
    <w:rsid w:val="00C71906"/>
    <w:rsid w:val="00C71907"/>
    <w:rsid w:val="00C7204A"/>
    <w:rsid w:val="00C7223D"/>
    <w:rsid w:val="00C7239A"/>
    <w:rsid w:val="00C724E8"/>
    <w:rsid w:val="00C72B2A"/>
    <w:rsid w:val="00C72D24"/>
    <w:rsid w:val="00C7301F"/>
    <w:rsid w:val="00C733BD"/>
    <w:rsid w:val="00C73B9A"/>
    <w:rsid w:val="00C73E83"/>
    <w:rsid w:val="00C744ED"/>
    <w:rsid w:val="00C74A0E"/>
    <w:rsid w:val="00C74A55"/>
    <w:rsid w:val="00C74D3D"/>
    <w:rsid w:val="00C75487"/>
    <w:rsid w:val="00C75663"/>
    <w:rsid w:val="00C756BD"/>
    <w:rsid w:val="00C757EA"/>
    <w:rsid w:val="00C75861"/>
    <w:rsid w:val="00C75891"/>
    <w:rsid w:val="00C758DA"/>
    <w:rsid w:val="00C75A33"/>
    <w:rsid w:val="00C75F42"/>
    <w:rsid w:val="00C75F9F"/>
    <w:rsid w:val="00C75FC0"/>
    <w:rsid w:val="00C76184"/>
    <w:rsid w:val="00C7618E"/>
    <w:rsid w:val="00C76193"/>
    <w:rsid w:val="00C7657A"/>
    <w:rsid w:val="00C765FC"/>
    <w:rsid w:val="00C76F2E"/>
    <w:rsid w:val="00C770E3"/>
    <w:rsid w:val="00C77159"/>
    <w:rsid w:val="00C77CA7"/>
    <w:rsid w:val="00C77F58"/>
    <w:rsid w:val="00C8005D"/>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7BA"/>
    <w:rsid w:val="00C83E5E"/>
    <w:rsid w:val="00C8552C"/>
    <w:rsid w:val="00C85530"/>
    <w:rsid w:val="00C856C4"/>
    <w:rsid w:val="00C85EC0"/>
    <w:rsid w:val="00C85EF1"/>
    <w:rsid w:val="00C867A6"/>
    <w:rsid w:val="00C86893"/>
    <w:rsid w:val="00C87097"/>
    <w:rsid w:val="00C90955"/>
    <w:rsid w:val="00C90D27"/>
    <w:rsid w:val="00C913AC"/>
    <w:rsid w:val="00C91A1D"/>
    <w:rsid w:val="00C91F34"/>
    <w:rsid w:val="00C92255"/>
    <w:rsid w:val="00C9230F"/>
    <w:rsid w:val="00C9290E"/>
    <w:rsid w:val="00C92C9A"/>
    <w:rsid w:val="00C92DEF"/>
    <w:rsid w:val="00C939DB"/>
    <w:rsid w:val="00C93A2E"/>
    <w:rsid w:val="00C9401C"/>
    <w:rsid w:val="00C94AF8"/>
    <w:rsid w:val="00C94DB9"/>
    <w:rsid w:val="00C95365"/>
    <w:rsid w:val="00C9540F"/>
    <w:rsid w:val="00C96004"/>
    <w:rsid w:val="00C961AA"/>
    <w:rsid w:val="00C96937"/>
    <w:rsid w:val="00C97426"/>
    <w:rsid w:val="00C976BE"/>
    <w:rsid w:val="00C979D1"/>
    <w:rsid w:val="00C97B55"/>
    <w:rsid w:val="00C97B72"/>
    <w:rsid w:val="00CA09F6"/>
    <w:rsid w:val="00CA0B56"/>
    <w:rsid w:val="00CA0F79"/>
    <w:rsid w:val="00CA141C"/>
    <w:rsid w:val="00CA1955"/>
    <w:rsid w:val="00CA2135"/>
    <w:rsid w:val="00CA21D4"/>
    <w:rsid w:val="00CA2256"/>
    <w:rsid w:val="00CA2430"/>
    <w:rsid w:val="00CA2541"/>
    <w:rsid w:val="00CA26BC"/>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01D"/>
    <w:rsid w:val="00CA531A"/>
    <w:rsid w:val="00CA54D4"/>
    <w:rsid w:val="00CA578E"/>
    <w:rsid w:val="00CA590C"/>
    <w:rsid w:val="00CA6066"/>
    <w:rsid w:val="00CA624E"/>
    <w:rsid w:val="00CA6272"/>
    <w:rsid w:val="00CA63C1"/>
    <w:rsid w:val="00CA6424"/>
    <w:rsid w:val="00CA656B"/>
    <w:rsid w:val="00CA657A"/>
    <w:rsid w:val="00CA664A"/>
    <w:rsid w:val="00CA6E2A"/>
    <w:rsid w:val="00CA707A"/>
    <w:rsid w:val="00CA7395"/>
    <w:rsid w:val="00CA7529"/>
    <w:rsid w:val="00CA752A"/>
    <w:rsid w:val="00CA7636"/>
    <w:rsid w:val="00CA78EF"/>
    <w:rsid w:val="00CA7ADE"/>
    <w:rsid w:val="00CA7D04"/>
    <w:rsid w:val="00CA7E08"/>
    <w:rsid w:val="00CB0422"/>
    <w:rsid w:val="00CB0613"/>
    <w:rsid w:val="00CB064E"/>
    <w:rsid w:val="00CB071C"/>
    <w:rsid w:val="00CB07A9"/>
    <w:rsid w:val="00CB08E4"/>
    <w:rsid w:val="00CB0D25"/>
    <w:rsid w:val="00CB0E4E"/>
    <w:rsid w:val="00CB0F05"/>
    <w:rsid w:val="00CB0FD6"/>
    <w:rsid w:val="00CB10EE"/>
    <w:rsid w:val="00CB1124"/>
    <w:rsid w:val="00CB122E"/>
    <w:rsid w:val="00CB1A3A"/>
    <w:rsid w:val="00CB1A3F"/>
    <w:rsid w:val="00CB1B54"/>
    <w:rsid w:val="00CB1E2D"/>
    <w:rsid w:val="00CB22BA"/>
    <w:rsid w:val="00CB2311"/>
    <w:rsid w:val="00CB2625"/>
    <w:rsid w:val="00CB2AD3"/>
    <w:rsid w:val="00CB2AFE"/>
    <w:rsid w:val="00CB2C64"/>
    <w:rsid w:val="00CB312B"/>
    <w:rsid w:val="00CB35CF"/>
    <w:rsid w:val="00CB40DB"/>
    <w:rsid w:val="00CB41FF"/>
    <w:rsid w:val="00CB42C8"/>
    <w:rsid w:val="00CB42D0"/>
    <w:rsid w:val="00CB46A3"/>
    <w:rsid w:val="00CB57B1"/>
    <w:rsid w:val="00CB63CD"/>
    <w:rsid w:val="00CB66A6"/>
    <w:rsid w:val="00CB66BD"/>
    <w:rsid w:val="00CB7095"/>
    <w:rsid w:val="00CB714E"/>
    <w:rsid w:val="00CB795E"/>
    <w:rsid w:val="00CB7A8E"/>
    <w:rsid w:val="00CB7F96"/>
    <w:rsid w:val="00CC0063"/>
    <w:rsid w:val="00CC01DC"/>
    <w:rsid w:val="00CC0735"/>
    <w:rsid w:val="00CC0CC7"/>
    <w:rsid w:val="00CC141B"/>
    <w:rsid w:val="00CC1A9C"/>
    <w:rsid w:val="00CC1E9E"/>
    <w:rsid w:val="00CC212F"/>
    <w:rsid w:val="00CC248B"/>
    <w:rsid w:val="00CC25FF"/>
    <w:rsid w:val="00CC2827"/>
    <w:rsid w:val="00CC295D"/>
    <w:rsid w:val="00CC2CC2"/>
    <w:rsid w:val="00CC314D"/>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6CDB"/>
    <w:rsid w:val="00CC71AB"/>
    <w:rsid w:val="00CC7342"/>
    <w:rsid w:val="00CC79A1"/>
    <w:rsid w:val="00CC7F61"/>
    <w:rsid w:val="00CD0445"/>
    <w:rsid w:val="00CD0586"/>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C01"/>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AF7"/>
    <w:rsid w:val="00CE2C97"/>
    <w:rsid w:val="00CE2DD2"/>
    <w:rsid w:val="00CE2E71"/>
    <w:rsid w:val="00CE34DC"/>
    <w:rsid w:val="00CE3621"/>
    <w:rsid w:val="00CE3C2B"/>
    <w:rsid w:val="00CE41B1"/>
    <w:rsid w:val="00CE430A"/>
    <w:rsid w:val="00CE43F4"/>
    <w:rsid w:val="00CE447E"/>
    <w:rsid w:val="00CE449E"/>
    <w:rsid w:val="00CE4D0E"/>
    <w:rsid w:val="00CE5008"/>
    <w:rsid w:val="00CE5166"/>
    <w:rsid w:val="00CE5744"/>
    <w:rsid w:val="00CE57AA"/>
    <w:rsid w:val="00CE5D29"/>
    <w:rsid w:val="00CE5EC5"/>
    <w:rsid w:val="00CE5F66"/>
    <w:rsid w:val="00CE6498"/>
    <w:rsid w:val="00CE6AE6"/>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470"/>
    <w:rsid w:val="00CF15C3"/>
    <w:rsid w:val="00CF1985"/>
    <w:rsid w:val="00CF1B22"/>
    <w:rsid w:val="00CF1C9C"/>
    <w:rsid w:val="00CF1F51"/>
    <w:rsid w:val="00CF2374"/>
    <w:rsid w:val="00CF2599"/>
    <w:rsid w:val="00CF29FC"/>
    <w:rsid w:val="00CF2A20"/>
    <w:rsid w:val="00CF329D"/>
    <w:rsid w:val="00CF3917"/>
    <w:rsid w:val="00CF3E7A"/>
    <w:rsid w:val="00CF3F2A"/>
    <w:rsid w:val="00CF420D"/>
    <w:rsid w:val="00CF42ED"/>
    <w:rsid w:val="00CF45B4"/>
    <w:rsid w:val="00CF4871"/>
    <w:rsid w:val="00CF4896"/>
    <w:rsid w:val="00CF4946"/>
    <w:rsid w:val="00CF4A2D"/>
    <w:rsid w:val="00CF4AB5"/>
    <w:rsid w:val="00CF4CC3"/>
    <w:rsid w:val="00CF4EEB"/>
    <w:rsid w:val="00CF5201"/>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6EFA"/>
    <w:rsid w:val="00CF70A9"/>
    <w:rsid w:val="00CF71EE"/>
    <w:rsid w:val="00CF7452"/>
    <w:rsid w:val="00CF7586"/>
    <w:rsid w:val="00CF7911"/>
    <w:rsid w:val="00CF7ABE"/>
    <w:rsid w:val="00CF7D90"/>
    <w:rsid w:val="00CF7E20"/>
    <w:rsid w:val="00CF7EBD"/>
    <w:rsid w:val="00D006D5"/>
    <w:rsid w:val="00D00A71"/>
    <w:rsid w:val="00D0110A"/>
    <w:rsid w:val="00D0138A"/>
    <w:rsid w:val="00D01450"/>
    <w:rsid w:val="00D01E99"/>
    <w:rsid w:val="00D02411"/>
    <w:rsid w:val="00D024FB"/>
    <w:rsid w:val="00D0276C"/>
    <w:rsid w:val="00D02A74"/>
    <w:rsid w:val="00D02B10"/>
    <w:rsid w:val="00D02BCE"/>
    <w:rsid w:val="00D02F36"/>
    <w:rsid w:val="00D0332B"/>
    <w:rsid w:val="00D034DA"/>
    <w:rsid w:val="00D03864"/>
    <w:rsid w:val="00D03C49"/>
    <w:rsid w:val="00D047EC"/>
    <w:rsid w:val="00D04D52"/>
    <w:rsid w:val="00D0545F"/>
    <w:rsid w:val="00D054BB"/>
    <w:rsid w:val="00D05548"/>
    <w:rsid w:val="00D05717"/>
    <w:rsid w:val="00D0582D"/>
    <w:rsid w:val="00D058EB"/>
    <w:rsid w:val="00D05DFF"/>
    <w:rsid w:val="00D05E82"/>
    <w:rsid w:val="00D06119"/>
    <w:rsid w:val="00D06426"/>
    <w:rsid w:val="00D06797"/>
    <w:rsid w:val="00D06B73"/>
    <w:rsid w:val="00D06C35"/>
    <w:rsid w:val="00D06CC9"/>
    <w:rsid w:val="00D06E9E"/>
    <w:rsid w:val="00D06F3F"/>
    <w:rsid w:val="00D0740D"/>
    <w:rsid w:val="00D07520"/>
    <w:rsid w:val="00D076AE"/>
    <w:rsid w:val="00D07A39"/>
    <w:rsid w:val="00D07B88"/>
    <w:rsid w:val="00D10147"/>
    <w:rsid w:val="00D10279"/>
    <w:rsid w:val="00D10473"/>
    <w:rsid w:val="00D107DE"/>
    <w:rsid w:val="00D10AA5"/>
    <w:rsid w:val="00D10D38"/>
    <w:rsid w:val="00D10F8C"/>
    <w:rsid w:val="00D1121E"/>
    <w:rsid w:val="00D11569"/>
    <w:rsid w:val="00D117C0"/>
    <w:rsid w:val="00D11A99"/>
    <w:rsid w:val="00D11E7C"/>
    <w:rsid w:val="00D11F0A"/>
    <w:rsid w:val="00D12006"/>
    <w:rsid w:val="00D12392"/>
    <w:rsid w:val="00D128BB"/>
    <w:rsid w:val="00D1295E"/>
    <w:rsid w:val="00D12F4E"/>
    <w:rsid w:val="00D12F51"/>
    <w:rsid w:val="00D130A5"/>
    <w:rsid w:val="00D13347"/>
    <w:rsid w:val="00D13766"/>
    <w:rsid w:val="00D13858"/>
    <w:rsid w:val="00D13A73"/>
    <w:rsid w:val="00D13AF7"/>
    <w:rsid w:val="00D13D12"/>
    <w:rsid w:val="00D144C4"/>
    <w:rsid w:val="00D14506"/>
    <w:rsid w:val="00D14626"/>
    <w:rsid w:val="00D14701"/>
    <w:rsid w:val="00D14735"/>
    <w:rsid w:val="00D147E7"/>
    <w:rsid w:val="00D14918"/>
    <w:rsid w:val="00D1510F"/>
    <w:rsid w:val="00D15121"/>
    <w:rsid w:val="00D151F7"/>
    <w:rsid w:val="00D1530C"/>
    <w:rsid w:val="00D155CF"/>
    <w:rsid w:val="00D15D06"/>
    <w:rsid w:val="00D16644"/>
    <w:rsid w:val="00D16A07"/>
    <w:rsid w:val="00D16BDC"/>
    <w:rsid w:val="00D17136"/>
    <w:rsid w:val="00D17175"/>
    <w:rsid w:val="00D17295"/>
    <w:rsid w:val="00D173BB"/>
    <w:rsid w:val="00D1745C"/>
    <w:rsid w:val="00D17ABE"/>
    <w:rsid w:val="00D20230"/>
    <w:rsid w:val="00D20548"/>
    <w:rsid w:val="00D20552"/>
    <w:rsid w:val="00D20E9D"/>
    <w:rsid w:val="00D2112A"/>
    <w:rsid w:val="00D21961"/>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79F"/>
    <w:rsid w:val="00D259C9"/>
    <w:rsid w:val="00D25ED8"/>
    <w:rsid w:val="00D263CB"/>
    <w:rsid w:val="00D26722"/>
    <w:rsid w:val="00D2674D"/>
    <w:rsid w:val="00D26AB3"/>
    <w:rsid w:val="00D26D43"/>
    <w:rsid w:val="00D26F11"/>
    <w:rsid w:val="00D271E5"/>
    <w:rsid w:val="00D277A9"/>
    <w:rsid w:val="00D27D99"/>
    <w:rsid w:val="00D27EA4"/>
    <w:rsid w:val="00D301DD"/>
    <w:rsid w:val="00D30299"/>
    <w:rsid w:val="00D30503"/>
    <w:rsid w:val="00D30ADD"/>
    <w:rsid w:val="00D313A0"/>
    <w:rsid w:val="00D313CE"/>
    <w:rsid w:val="00D31ABA"/>
    <w:rsid w:val="00D31FA1"/>
    <w:rsid w:val="00D32034"/>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D80"/>
    <w:rsid w:val="00D34FB3"/>
    <w:rsid w:val="00D34FD4"/>
    <w:rsid w:val="00D350B4"/>
    <w:rsid w:val="00D3537C"/>
    <w:rsid w:val="00D356C5"/>
    <w:rsid w:val="00D35733"/>
    <w:rsid w:val="00D360BA"/>
    <w:rsid w:val="00D36506"/>
    <w:rsid w:val="00D366DF"/>
    <w:rsid w:val="00D367C2"/>
    <w:rsid w:val="00D36805"/>
    <w:rsid w:val="00D368ED"/>
    <w:rsid w:val="00D36A7D"/>
    <w:rsid w:val="00D37117"/>
    <w:rsid w:val="00D3724F"/>
    <w:rsid w:val="00D37415"/>
    <w:rsid w:val="00D37470"/>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6CB9"/>
    <w:rsid w:val="00D47131"/>
    <w:rsid w:val="00D47651"/>
    <w:rsid w:val="00D47680"/>
    <w:rsid w:val="00D476C2"/>
    <w:rsid w:val="00D47A7C"/>
    <w:rsid w:val="00D47D7E"/>
    <w:rsid w:val="00D5012A"/>
    <w:rsid w:val="00D50471"/>
    <w:rsid w:val="00D5047D"/>
    <w:rsid w:val="00D504C2"/>
    <w:rsid w:val="00D50AB5"/>
    <w:rsid w:val="00D512F2"/>
    <w:rsid w:val="00D5191B"/>
    <w:rsid w:val="00D51DBE"/>
    <w:rsid w:val="00D51E6F"/>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AFA"/>
    <w:rsid w:val="00D54B93"/>
    <w:rsid w:val="00D54DE6"/>
    <w:rsid w:val="00D55058"/>
    <w:rsid w:val="00D5506B"/>
    <w:rsid w:val="00D552C2"/>
    <w:rsid w:val="00D55752"/>
    <w:rsid w:val="00D559CC"/>
    <w:rsid w:val="00D55B9B"/>
    <w:rsid w:val="00D55BDD"/>
    <w:rsid w:val="00D55DE0"/>
    <w:rsid w:val="00D56110"/>
    <w:rsid w:val="00D56468"/>
    <w:rsid w:val="00D565C0"/>
    <w:rsid w:val="00D56662"/>
    <w:rsid w:val="00D56A2C"/>
    <w:rsid w:val="00D570A4"/>
    <w:rsid w:val="00D572B9"/>
    <w:rsid w:val="00D573EC"/>
    <w:rsid w:val="00D577DD"/>
    <w:rsid w:val="00D578A4"/>
    <w:rsid w:val="00D5798A"/>
    <w:rsid w:val="00D57B45"/>
    <w:rsid w:val="00D57C3D"/>
    <w:rsid w:val="00D57F71"/>
    <w:rsid w:val="00D57FEE"/>
    <w:rsid w:val="00D600C2"/>
    <w:rsid w:val="00D600CC"/>
    <w:rsid w:val="00D60239"/>
    <w:rsid w:val="00D603FF"/>
    <w:rsid w:val="00D60866"/>
    <w:rsid w:val="00D609FD"/>
    <w:rsid w:val="00D61E0A"/>
    <w:rsid w:val="00D62356"/>
    <w:rsid w:val="00D6261C"/>
    <w:rsid w:val="00D626E1"/>
    <w:rsid w:val="00D62756"/>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283"/>
    <w:rsid w:val="00D64544"/>
    <w:rsid w:val="00D64797"/>
    <w:rsid w:val="00D64853"/>
    <w:rsid w:val="00D650BC"/>
    <w:rsid w:val="00D65200"/>
    <w:rsid w:val="00D655B1"/>
    <w:rsid w:val="00D656DE"/>
    <w:rsid w:val="00D662CE"/>
    <w:rsid w:val="00D66405"/>
    <w:rsid w:val="00D665DD"/>
    <w:rsid w:val="00D66733"/>
    <w:rsid w:val="00D667CC"/>
    <w:rsid w:val="00D66E01"/>
    <w:rsid w:val="00D671C7"/>
    <w:rsid w:val="00D672DD"/>
    <w:rsid w:val="00D674AE"/>
    <w:rsid w:val="00D67DB1"/>
    <w:rsid w:val="00D705BD"/>
    <w:rsid w:val="00D707DD"/>
    <w:rsid w:val="00D70B05"/>
    <w:rsid w:val="00D719A0"/>
    <w:rsid w:val="00D71A0E"/>
    <w:rsid w:val="00D71D38"/>
    <w:rsid w:val="00D7210D"/>
    <w:rsid w:val="00D726EE"/>
    <w:rsid w:val="00D72908"/>
    <w:rsid w:val="00D72B26"/>
    <w:rsid w:val="00D72B84"/>
    <w:rsid w:val="00D72F6D"/>
    <w:rsid w:val="00D731B2"/>
    <w:rsid w:val="00D7347A"/>
    <w:rsid w:val="00D73592"/>
    <w:rsid w:val="00D73677"/>
    <w:rsid w:val="00D736DA"/>
    <w:rsid w:val="00D739E9"/>
    <w:rsid w:val="00D74002"/>
    <w:rsid w:val="00D74062"/>
    <w:rsid w:val="00D74259"/>
    <w:rsid w:val="00D7430D"/>
    <w:rsid w:val="00D74BED"/>
    <w:rsid w:val="00D74F41"/>
    <w:rsid w:val="00D754B5"/>
    <w:rsid w:val="00D755E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42F"/>
    <w:rsid w:val="00D8393A"/>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2B2"/>
    <w:rsid w:val="00D863AE"/>
    <w:rsid w:val="00D8677C"/>
    <w:rsid w:val="00D86830"/>
    <w:rsid w:val="00D876BE"/>
    <w:rsid w:val="00D87782"/>
    <w:rsid w:val="00D87849"/>
    <w:rsid w:val="00D8785C"/>
    <w:rsid w:val="00D87A88"/>
    <w:rsid w:val="00D87AA2"/>
    <w:rsid w:val="00D87B62"/>
    <w:rsid w:val="00D90425"/>
    <w:rsid w:val="00D9044D"/>
    <w:rsid w:val="00D90D7B"/>
    <w:rsid w:val="00D9103F"/>
    <w:rsid w:val="00D91F82"/>
    <w:rsid w:val="00D9222B"/>
    <w:rsid w:val="00D92392"/>
    <w:rsid w:val="00D92484"/>
    <w:rsid w:val="00D924B4"/>
    <w:rsid w:val="00D924BB"/>
    <w:rsid w:val="00D92698"/>
    <w:rsid w:val="00D927FE"/>
    <w:rsid w:val="00D92974"/>
    <w:rsid w:val="00D92CAF"/>
    <w:rsid w:val="00D92F46"/>
    <w:rsid w:val="00D936AE"/>
    <w:rsid w:val="00D93BFF"/>
    <w:rsid w:val="00D93E55"/>
    <w:rsid w:val="00D93EAC"/>
    <w:rsid w:val="00D9401C"/>
    <w:rsid w:val="00D948BC"/>
    <w:rsid w:val="00D948EE"/>
    <w:rsid w:val="00D94CF3"/>
    <w:rsid w:val="00D9522A"/>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9E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49D2"/>
    <w:rsid w:val="00DB50C1"/>
    <w:rsid w:val="00DB55E2"/>
    <w:rsid w:val="00DB5B1A"/>
    <w:rsid w:val="00DB5EFC"/>
    <w:rsid w:val="00DB6036"/>
    <w:rsid w:val="00DB6508"/>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EC1"/>
    <w:rsid w:val="00DC1F36"/>
    <w:rsid w:val="00DC229B"/>
    <w:rsid w:val="00DC2AAB"/>
    <w:rsid w:val="00DC2F23"/>
    <w:rsid w:val="00DC30A1"/>
    <w:rsid w:val="00DC37CD"/>
    <w:rsid w:val="00DC3A14"/>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252"/>
    <w:rsid w:val="00DD152A"/>
    <w:rsid w:val="00DD15BA"/>
    <w:rsid w:val="00DD1C14"/>
    <w:rsid w:val="00DD1C2F"/>
    <w:rsid w:val="00DD234D"/>
    <w:rsid w:val="00DD2BB4"/>
    <w:rsid w:val="00DD2F3B"/>
    <w:rsid w:val="00DD3680"/>
    <w:rsid w:val="00DD368B"/>
    <w:rsid w:val="00DD3770"/>
    <w:rsid w:val="00DD38E7"/>
    <w:rsid w:val="00DD39B8"/>
    <w:rsid w:val="00DD3C11"/>
    <w:rsid w:val="00DD40C0"/>
    <w:rsid w:val="00DD42A1"/>
    <w:rsid w:val="00DD43D0"/>
    <w:rsid w:val="00DD474B"/>
    <w:rsid w:val="00DD4A87"/>
    <w:rsid w:val="00DD4B29"/>
    <w:rsid w:val="00DD4B3A"/>
    <w:rsid w:val="00DD4B83"/>
    <w:rsid w:val="00DD4FC2"/>
    <w:rsid w:val="00DD5053"/>
    <w:rsid w:val="00DD56A3"/>
    <w:rsid w:val="00DD590E"/>
    <w:rsid w:val="00DD5980"/>
    <w:rsid w:val="00DD5CB8"/>
    <w:rsid w:val="00DD6071"/>
    <w:rsid w:val="00DD63A9"/>
    <w:rsid w:val="00DD63DD"/>
    <w:rsid w:val="00DD63E6"/>
    <w:rsid w:val="00DD645E"/>
    <w:rsid w:val="00DD66AE"/>
    <w:rsid w:val="00DD676A"/>
    <w:rsid w:val="00DD67AE"/>
    <w:rsid w:val="00DD6F4C"/>
    <w:rsid w:val="00DD6F90"/>
    <w:rsid w:val="00DD73E6"/>
    <w:rsid w:val="00DD79D0"/>
    <w:rsid w:val="00DD7DAF"/>
    <w:rsid w:val="00DE1085"/>
    <w:rsid w:val="00DE1133"/>
    <w:rsid w:val="00DE1716"/>
    <w:rsid w:val="00DE17D4"/>
    <w:rsid w:val="00DE1B2C"/>
    <w:rsid w:val="00DE220B"/>
    <w:rsid w:val="00DE2DC1"/>
    <w:rsid w:val="00DE3456"/>
    <w:rsid w:val="00DE3C11"/>
    <w:rsid w:val="00DE3CBF"/>
    <w:rsid w:val="00DE3D7E"/>
    <w:rsid w:val="00DE3F49"/>
    <w:rsid w:val="00DE40FE"/>
    <w:rsid w:val="00DE4144"/>
    <w:rsid w:val="00DE45C0"/>
    <w:rsid w:val="00DE4604"/>
    <w:rsid w:val="00DE4A50"/>
    <w:rsid w:val="00DE4D8E"/>
    <w:rsid w:val="00DE502B"/>
    <w:rsid w:val="00DE50A2"/>
    <w:rsid w:val="00DE5540"/>
    <w:rsid w:val="00DE564F"/>
    <w:rsid w:val="00DE5700"/>
    <w:rsid w:val="00DE5A67"/>
    <w:rsid w:val="00DE6164"/>
    <w:rsid w:val="00DE657C"/>
    <w:rsid w:val="00DE658A"/>
    <w:rsid w:val="00DE68B8"/>
    <w:rsid w:val="00DE6C40"/>
    <w:rsid w:val="00DE6D3E"/>
    <w:rsid w:val="00DE6F1F"/>
    <w:rsid w:val="00DE6FFB"/>
    <w:rsid w:val="00DE722C"/>
    <w:rsid w:val="00DE7330"/>
    <w:rsid w:val="00DE77E5"/>
    <w:rsid w:val="00DE77EE"/>
    <w:rsid w:val="00DE7824"/>
    <w:rsid w:val="00DE7E11"/>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7F0"/>
    <w:rsid w:val="00DF480D"/>
    <w:rsid w:val="00DF4B87"/>
    <w:rsid w:val="00DF4CB0"/>
    <w:rsid w:val="00DF4FEF"/>
    <w:rsid w:val="00DF50B3"/>
    <w:rsid w:val="00DF5110"/>
    <w:rsid w:val="00DF516E"/>
    <w:rsid w:val="00DF5218"/>
    <w:rsid w:val="00DF5533"/>
    <w:rsid w:val="00DF594D"/>
    <w:rsid w:val="00DF5AD7"/>
    <w:rsid w:val="00DF5EF0"/>
    <w:rsid w:val="00DF628C"/>
    <w:rsid w:val="00DF63E0"/>
    <w:rsid w:val="00DF665C"/>
    <w:rsid w:val="00DF6A2C"/>
    <w:rsid w:val="00DF6B76"/>
    <w:rsid w:val="00DF6BEF"/>
    <w:rsid w:val="00DF6CDC"/>
    <w:rsid w:val="00DF74E8"/>
    <w:rsid w:val="00DF779E"/>
    <w:rsid w:val="00DF7F90"/>
    <w:rsid w:val="00E0037E"/>
    <w:rsid w:val="00E003FF"/>
    <w:rsid w:val="00E00675"/>
    <w:rsid w:val="00E00CEE"/>
    <w:rsid w:val="00E01979"/>
    <w:rsid w:val="00E01A2F"/>
    <w:rsid w:val="00E01A9C"/>
    <w:rsid w:val="00E01AAE"/>
    <w:rsid w:val="00E01BAB"/>
    <w:rsid w:val="00E01EA8"/>
    <w:rsid w:val="00E01F30"/>
    <w:rsid w:val="00E02610"/>
    <w:rsid w:val="00E02811"/>
    <w:rsid w:val="00E0291D"/>
    <w:rsid w:val="00E039C2"/>
    <w:rsid w:val="00E03B76"/>
    <w:rsid w:val="00E03E0E"/>
    <w:rsid w:val="00E040F8"/>
    <w:rsid w:val="00E041D8"/>
    <w:rsid w:val="00E04351"/>
    <w:rsid w:val="00E044B1"/>
    <w:rsid w:val="00E0525B"/>
    <w:rsid w:val="00E0525F"/>
    <w:rsid w:val="00E05369"/>
    <w:rsid w:val="00E054CE"/>
    <w:rsid w:val="00E055F6"/>
    <w:rsid w:val="00E05869"/>
    <w:rsid w:val="00E0625B"/>
    <w:rsid w:val="00E062B5"/>
    <w:rsid w:val="00E0640B"/>
    <w:rsid w:val="00E0650E"/>
    <w:rsid w:val="00E06723"/>
    <w:rsid w:val="00E0686E"/>
    <w:rsid w:val="00E06973"/>
    <w:rsid w:val="00E06C0A"/>
    <w:rsid w:val="00E06CFD"/>
    <w:rsid w:val="00E06EE9"/>
    <w:rsid w:val="00E07140"/>
    <w:rsid w:val="00E071FA"/>
    <w:rsid w:val="00E0782E"/>
    <w:rsid w:val="00E07A91"/>
    <w:rsid w:val="00E07D8A"/>
    <w:rsid w:val="00E07FD8"/>
    <w:rsid w:val="00E10643"/>
    <w:rsid w:val="00E106A1"/>
    <w:rsid w:val="00E10771"/>
    <w:rsid w:val="00E10D6C"/>
    <w:rsid w:val="00E117C6"/>
    <w:rsid w:val="00E11F59"/>
    <w:rsid w:val="00E11F8E"/>
    <w:rsid w:val="00E12476"/>
    <w:rsid w:val="00E1249C"/>
    <w:rsid w:val="00E12591"/>
    <w:rsid w:val="00E12F2F"/>
    <w:rsid w:val="00E13093"/>
    <w:rsid w:val="00E1382C"/>
    <w:rsid w:val="00E139CB"/>
    <w:rsid w:val="00E142FE"/>
    <w:rsid w:val="00E147FD"/>
    <w:rsid w:val="00E1485E"/>
    <w:rsid w:val="00E14D12"/>
    <w:rsid w:val="00E157E2"/>
    <w:rsid w:val="00E162C2"/>
    <w:rsid w:val="00E16307"/>
    <w:rsid w:val="00E16382"/>
    <w:rsid w:val="00E16D32"/>
    <w:rsid w:val="00E16FF8"/>
    <w:rsid w:val="00E1720B"/>
    <w:rsid w:val="00E17227"/>
    <w:rsid w:val="00E1727F"/>
    <w:rsid w:val="00E172BE"/>
    <w:rsid w:val="00E1790C"/>
    <w:rsid w:val="00E17AD6"/>
    <w:rsid w:val="00E17D55"/>
    <w:rsid w:val="00E17E57"/>
    <w:rsid w:val="00E17FDC"/>
    <w:rsid w:val="00E202D8"/>
    <w:rsid w:val="00E207AD"/>
    <w:rsid w:val="00E20D29"/>
    <w:rsid w:val="00E20E1F"/>
    <w:rsid w:val="00E20F96"/>
    <w:rsid w:val="00E2108E"/>
    <w:rsid w:val="00E21315"/>
    <w:rsid w:val="00E213A0"/>
    <w:rsid w:val="00E21539"/>
    <w:rsid w:val="00E21A95"/>
    <w:rsid w:val="00E2205C"/>
    <w:rsid w:val="00E22307"/>
    <w:rsid w:val="00E2276A"/>
    <w:rsid w:val="00E228B3"/>
    <w:rsid w:val="00E22B61"/>
    <w:rsid w:val="00E23577"/>
    <w:rsid w:val="00E2368E"/>
    <w:rsid w:val="00E2397B"/>
    <w:rsid w:val="00E23EAF"/>
    <w:rsid w:val="00E23F4D"/>
    <w:rsid w:val="00E240B5"/>
    <w:rsid w:val="00E24111"/>
    <w:rsid w:val="00E2433C"/>
    <w:rsid w:val="00E24A16"/>
    <w:rsid w:val="00E24D2A"/>
    <w:rsid w:val="00E24D77"/>
    <w:rsid w:val="00E24F0C"/>
    <w:rsid w:val="00E255B1"/>
    <w:rsid w:val="00E25700"/>
    <w:rsid w:val="00E25847"/>
    <w:rsid w:val="00E25CEA"/>
    <w:rsid w:val="00E263BC"/>
    <w:rsid w:val="00E26558"/>
    <w:rsid w:val="00E26569"/>
    <w:rsid w:val="00E2658D"/>
    <w:rsid w:val="00E265BD"/>
    <w:rsid w:val="00E26773"/>
    <w:rsid w:val="00E26915"/>
    <w:rsid w:val="00E26E1C"/>
    <w:rsid w:val="00E271AE"/>
    <w:rsid w:val="00E2735A"/>
    <w:rsid w:val="00E273A6"/>
    <w:rsid w:val="00E2762A"/>
    <w:rsid w:val="00E279F5"/>
    <w:rsid w:val="00E27AE1"/>
    <w:rsid w:val="00E27C2D"/>
    <w:rsid w:val="00E3022E"/>
    <w:rsid w:val="00E30D20"/>
    <w:rsid w:val="00E30D7B"/>
    <w:rsid w:val="00E30DAD"/>
    <w:rsid w:val="00E310E6"/>
    <w:rsid w:val="00E31270"/>
    <w:rsid w:val="00E313A3"/>
    <w:rsid w:val="00E3185D"/>
    <w:rsid w:val="00E318BC"/>
    <w:rsid w:val="00E31E1F"/>
    <w:rsid w:val="00E31EA6"/>
    <w:rsid w:val="00E32141"/>
    <w:rsid w:val="00E32585"/>
    <w:rsid w:val="00E32892"/>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BE8"/>
    <w:rsid w:val="00E35D65"/>
    <w:rsid w:val="00E360B7"/>
    <w:rsid w:val="00E36136"/>
    <w:rsid w:val="00E36430"/>
    <w:rsid w:val="00E36A9D"/>
    <w:rsid w:val="00E36C52"/>
    <w:rsid w:val="00E37302"/>
    <w:rsid w:val="00E37746"/>
    <w:rsid w:val="00E37A8D"/>
    <w:rsid w:val="00E37B62"/>
    <w:rsid w:val="00E400ED"/>
    <w:rsid w:val="00E402F0"/>
    <w:rsid w:val="00E40B1F"/>
    <w:rsid w:val="00E40C88"/>
    <w:rsid w:val="00E40E45"/>
    <w:rsid w:val="00E41118"/>
    <w:rsid w:val="00E416F6"/>
    <w:rsid w:val="00E41D0A"/>
    <w:rsid w:val="00E41D55"/>
    <w:rsid w:val="00E41EFC"/>
    <w:rsid w:val="00E41FB5"/>
    <w:rsid w:val="00E4260A"/>
    <w:rsid w:val="00E42995"/>
    <w:rsid w:val="00E42A13"/>
    <w:rsid w:val="00E42A1F"/>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4E7E"/>
    <w:rsid w:val="00E45330"/>
    <w:rsid w:val="00E454D9"/>
    <w:rsid w:val="00E458EA"/>
    <w:rsid w:val="00E45919"/>
    <w:rsid w:val="00E45E8F"/>
    <w:rsid w:val="00E45EB8"/>
    <w:rsid w:val="00E46102"/>
    <w:rsid w:val="00E46258"/>
    <w:rsid w:val="00E46482"/>
    <w:rsid w:val="00E4664A"/>
    <w:rsid w:val="00E4664D"/>
    <w:rsid w:val="00E46670"/>
    <w:rsid w:val="00E46A9E"/>
    <w:rsid w:val="00E46B57"/>
    <w:rsid w:val="00E4713D"/>
    <w:rsid w:val="00E475F6"/>
    <w:rsid w:val="00E47BD3"/>
    <w:rsid w:val="00E47CE8"/>
    <w:rsid w:val="00E47E08"/>
    <w:rsid w:val="00E5029B"/>
    <w:rsid w:val="00E506D3"/>
    <w:rsid w:val="00E508FA"/>
    <w:rsid w:val="00E50ABC"/>
    <w:rsid w:val="00E50AC4"/>
    <w:rsid w:val="00E50B5E"/>
    <w:rsid w:val="00E50BAD"/>
    <w:rsid w:val="00E50C8B"/>
    <w:rsid w:val="00E510CE"/>
    <w:rsid w:val="00E51222"/>
    <w:rsid w:val="00E513AD"/>
    <w:rsid w:val="00E51518"/>
    <w:rsid w:val="00E51543"/>
    <w:rsid w:val="00E51915"/>
    <w:rsid w:val="00E51A52"/>
    <w:rsid w:val="00E52284"/>
    <w:rsid w:val="00E528D9"/>
    <w:rsid w:val="00E529C6"/>
    <w:rsid w:val="00E53812"/>
    <w:rsid w:val="00E53894"/>
    <w:rsid w:val="00E54141"/>
    <w:rsid w:val="00E545CD"/>
    <w:rsid w:val="00E54634"/>
    <w:rsid w:val="00E54C3A"/>
    <w:rsid w:val="00E55033"/>
    <w:rsid w:val="00E55138"/>
    <w:rsid w:val="00E554FC"/>
    <w:rsid w:val="00E5561E"/>
    <w:rsid w:val="00E556C2"/>
    <w:rsid w:val="00E55A2E"/>
    <w:rsid w:val="00E55AAB"/>
    <w:rsid w:val="00E55B9B"/>
    <w:rsid w:val="00E55D8A"/>
    <w:rsid w:val="00E55E4B"/>
    <w:rsid w:val="00E561C6"/>
    <w:rsid w:val="00E5627D"/>
    <w:rsid w:val="00E56B10"/>
    <w:rsid w:val="00E56CED"/>
    <w:rsid w:val="00E571B0"/>
    <w:rsid w:val="00E572B0"/>
    <w:rsid w:val="00E572CC"/>
    <w:rsid w:val="00E57665"/>
    <w:rsid w:val="00E57700"/>
    <w:rsid w:val="00E57ABC"/>
    <w:rsid w:val="00E604CE"/>
    <w:rsid w:val="00E606F8"/>
    <w:rsid w:val="00E60D47"/>
    <w:rsid w:val="00E60E7D"/>
    <w:rsid w:val="00E6102D"/>
    <w:rsid w:val="00E61042"/>
    <w:rsid w:val="00E61407"/>
    <w:rsid w:val="00E61543"/>
    <w:rsid w:val="00E61F08"/>
    <w:rsid w:val="00E62296"/>
    <w:rsid w:val="00E62E85"/>
    <w:rsid w:val="00E6326A"/>
    <w:rsid w:val="00E6329E"/>
    <w:rsid w:val="00E63968"/>
    <w:rsid w:val="00E63A53"/>
    <w:rsid w:val="00E63A57"/>
    <w:rsid w:val="00E63ADC"/>
    <w:rsid w:val="00E63D5D"/>
    <w:rsid w:val="00E63E32"/>
    <w:rsid w:val="00E63E6F"/>
    <w:rsid w:val="00E63E8D"/>
    <w:rsid w:val="00E643B8"/>
    <w:rsid w:val="00E6462C"/>
    <w:rsid w:val="00E646DE"/>
    <w:rsid w:val="00E648BB"/>
    <w:rsid w:val="00E64968"/>
    <w:rsid w:val="00E64E3F"/>
    <w:rsid w:val="00E64ECF"/>
    <w:rsid w:val="00E65044"/>
    <w:rsid w:val="00E65163"/>
    <w:rsid w:val="00E65190"/>
    <w:rsid w:val="00E6542D"/>
    <w:rsid w:val="00E65589"/>
    <w:rsid w:val="00E65C9D"/>
    <w:rsid w:val="00E6627E"/>
    <w:rsid w:val="00E666CC"/>
    <w:rsid w:val="00E66733"/>
    <w:rsid w:val="00E6693C"/>
    <w:rsid w:val="00E66991"/>
    <w:rsid w:val="00E66B6C"/>
    <w:rsid w:val="00E66CE8"/>
    <w:rsid w:val="00E67FE3"/>
    <w:rsid w:val="00E7062C"/>
    <w:rsid w:val="00E70828"/>
    <w:rsid w:val="00E708E9"/>
    <w:rsid w:val="00E70FEC"/>
    <w:rsid w:val="00E7187A"/>
    <w:rsid w:val="00E71A37"/>
    <w:rsid w:val="00E71A98"/>
    <w:rsid w:val="00E72234"/>
    <w:rsid w:val="00E7243D"/>
    <w:rsid w:val="00E72FE4"/>
    <w:rsid w:val="00E7339F"/>
    <w:rsid w:val="00E73C44"/>
    <w:rsid w:val="00E73EED"/>
    <w:rsid w:val="00E741AA"/>
    <w:rsid w:val="00E741BF"/>
    <w:rsid w:val="00E7432E"/>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1FF"/>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901CA"/>
    <w:rsid w:val="00E90646"/>
    <w:rsid w:val="00E90689"/>
    <w:rsid w:val="00E909C5"/>
    <w:rsid w:val="00E90BEC"/>
    <w:rsid w:val="00E9180D"/>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3F69"/>
    <w:rsid w:val="00E944FD"/>
    <w:rsid w:val="00E9486B"/>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D7E"/>
    <w:rsid w:val="00EA1DE0"/>
    <w:rsid w:val="00EA23EA"/>
    <w:rsid w:val="00EA23F4"/>
    <w:rsid w:val="00EA2460"/>
    <w:rsid w:val="00EA2B7A"/>
    <w:rsid w:val="00EA37C1"/>
    <w:rsid w:val="00EA3BA8"/>
    <w:rsid w:val="00EA3C8B"/>
    <w:rsid w:val="00EA3E3A"/>
    <w:rsid w:val="00EA44C5"/>
    <w:rsid w:val="00EA459C"/>
    <w:rsid w:val="00EA49F8"/>
    <w:rsid w:val="00EA4A29"/>
    <w:rsid w:val="00EA4AF8"/>
    <w:rsid w:val="00EA5343"/>
    <w:rsid w:val="00EA53D3"/>
    <w:rsid w:val="00EA58B2"/>
    <w:rsid w:val="00EA5E3E"/>
    <w:rsid w:val="00EA5F30"/>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1B98"/>
    <w:rsid w:val="00EB23EA"/>
    <w:rsid w:val="00EB2432"/>
    <w:rsid w:val="00EB2609"/>
    <w:rsid w:val="00EB26EC"/>
    <w:rsid w:val="00EB27FD"/>
    <w:rsid w:val="00EB2820"/>
    <w:rsid w:val="00EB2C0C"/>
    <w:rsid w:val="00EB2FB9"/>
    <w:rsid w:val="00EB30A8"/>
    <w:rsid w:val="00EB3614"/>
    <w:rsid w:val="00EB36C9"/>
    <w:rsid w:val="00EB3A32"/>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C79"/>
    <w:rsid w:val="00EB7E63"/>
    <w:rsid w:val="00EC026E"/>
    <w:rsid w:val="00EC04A4"/>
    <w:rsid w:val="00EC0808"/>
    <w:rsid w:val="00EC132A"/>
    <w:rsid w:val="00EC1343"/>
    <w:rsid w:val="00EC137F"/>
    <w:rsid w:val="00EC16DE"/>
    <w:rsid w:val="00EC18C0"/>
    <w:rsid w:val="00EC1BA2"/>
    <w:rsid w:val="00EC1CE3"/>
    <w:rsid w:val="00EC1D97"/>
    <w:rsid w:val="00EC1F38"/>
    <w:rsid w:val="00EC2056"/>
    <w:rsid w:val="00EC2550"/>
    <w:rsid w:val="00EC265A"/>
    <w:rsid w:val="00EC2826"/>
    <w:rsid w:val="00EC289F"/>
    <w:rsid w:val="00EC2B39"/>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D4"/>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46E"/>
    <w:rsid w:val="00ED066F"/>
    <w:rsid w:val="00ED07F0"/>
    <w:rsid w:val="00ED0827"/>
    <w:rsid w:val="00ED0895"/>
    <w:rsid w:val="00ED0DEA"/>
    <w:rsid w:val="00ED169D"/>
    <w:rsid w:val="00ED1877"/>
    <w:rsid w:val="00ED19A1"/>
    <w:rsid w:val="00ED19A9"/>
    <w:rsid w:val="00ED1A44"/>
    <w:rsid w:val="00ED1B7E"/>
    <w:rsid w:val="00ED1C2D"/>
    <w:rsid w:val="00ED1D73"/>
    <w:rsid w:val="00ED1E1C"/>
    <w:rsid w:val="00ED244B"/>
    <w:rsid w:val="00ED267F"/>
    <w:rsid w:val="00ED2807"/>
    <w:rsid w:val="00ED2991"/>
    <w:rsid w:val="00ED3481"/>
    <w:rsid w:val="00ED390B"/>
    <w:rsid w:val="00ED44C2"/>
    <w:rsid w:val="00ED5218"/>
    <w:rsid w:val="00ED5614"/>
    <w:rsid w:val="00ED56E5"/>
    <w:rsid w:val="00ED59A1"/>
    <w:rsid w:val="00ED5B95"/>
    <w:rsid w:val="00ED5BC8"/>
    <w:rsid w:val="00ED5C4B"/>
    <w:rsid w:val="00ED616F"/>
    <w:rsid w:val="00ED6252"/>
    <w:rsid w:val="00ED6955"/>
    <w:rsid w:val="00ED6E38"/>
    <w:rsid w:val="00ED738E"/>
    <w:rsid w:val="00ED73C0"/>
    <w:rsid w:val="00ED7F30"/>
    <w:rsid w:val="00EE0148"/>
    <w:rsid w:val="00EE09EB"/>
    <w:rsid w:val="00EE0AEC"/>
    <w:rsid w:val="00EE0BE4"/>
    <w:rsid w:val="00EE0D68"/>
    <w:rsid w:val="00EE0D8D"/>
    <w:rsid w:val="00EE0DD3"/>
    <w:rsid w:val="00EE10A4"/>
    <w:rsid w:val="00EE11AD"/>
    <w:rsid w:val="00EE18EC"/>
    <w:rsid w:val="00EE1D71"/>
    <w:rsid w:val="00EE1EEB"/>
    <w:rsid w:val="00EE287B"/>
    <w:rsid w:val="00EE342A"/>
    <w:rsid w:val="00EE3B8A"/>
    <w:rsid w:val="00EE3E20"/>
    <w:rsid w:val="00EE4175"/>
    <w:rsid w:val="00EE4259"/>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38E"/>
    <w:rsid w:val="00EF04BD"/>
    <w:rsid w:val="00EF06D9"/>
    <w:rsid w:val="00EF0936"/>
    <w:rsid w:val="00EF0967"/>
    <w:rsid w:val="00EF09FC"/>
    <w:rsid w:val="00EF0A3C"/>
    <w:rsid w:val="00EF0E4B"/>
    <w:rsid w:val="00EF1D59"/>
    <w:rsid w:val="00EF1D7F"/>
    <w:rsid w:val="00EF21F3"/>
    <w:rsid w:val="00EF2616"/>
    <w:rsid w:val="00EF28AF"/>
    <w:rsid w:val="00EF2B8A"/>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48"/>
    <w:rsid w:val="00EF7B72"/>
    <w:rsid w:val="00F00159"/>
    <w:rsid w:val="00F001C1"/>
    <w:rsid w:val="00F007AF"/>
    <w:rsid w:val="00F00C09"/>
    <w:rsid w:val="00F00DA2"/>
    <w:rsid w:val="00F00EB3"/>
    <w:rsid w:val="00F014A9"/>
    <w:rsid w:val="00F01686"/>
    <w:rsid w:val="00F019DD"/>
    <w:rsid w:val="00F01A1F"/>
    <w:rsid w:val="00F02482"/>
    <w:rsid w:val="00F0255A"/>
    <w:rsid w:val="00F026E3"/>
    <w:rsid w:val="00F0283A"/>
    <w:rsid w:val="00F02D0D"/>
    <w:rsid w:val="00F02EAD"/>
    <w:rsid w:val="00F03233"/>
    <w:rsid w:val="00F03753"/>
    <w:rsid w:val="00F0378E"/>
    <w:rsid w:val="00F03930"/>
    <w:rsid w:val="00F039FE"/>
    <w:rsid w:val="00F03E70"/>
    <w:rsid w:val="00F03EAD"/>
    <w:rsid w:val="00F04121"/>
    <w:rsid w:val="00F041C4"/>
    <w:rsid w:val="00F0497C"/>
    <w:rsid w:val="00F04983"/>
    <w:rsid w:val="00F04BC3"/>
    <w:rsid w:val="00F04D42"/>
    <w:rsid w:val="00F057DD"/>
    <w:rsid w:val="00F0592D"/>
    <w:rsid w:val="00F05996"/>
    <w:rsid w:val="00F05A19"/>
    <w:rsid w:val="00F05A6F"/>
    <w:rsid w:val="00F05AA5"/>
    <w:rsid w:val="00F05D5E"/>
    <w:rsid w:val="00F064F9"/>
    <w:rsid w:val="00F06F83"/>
    <w:rsid w:val="00F07184"/>
    <w:rsid w:val="00F07587"/>
    <w:rsid w:val="00F076DE"/>
    <w:rsid w:val="00F078F4"/>
    <w:rsid w:val="00F07EBC"/>
    <w:rsid w:val="00F102A1"/>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C76"/>
    <w:rsid w:val="00F12ED4"/>
    <w:rsid w:val="00F12F49"/>
    <w:rsid w:val="00F1312B"/>
    <w:rsid w:val="00F137D6"/>
    <w:rsid w:val="00F13941"/>
    <w:rsid w:val="00F13B2C"/>
    <w:rsid w:val="00F14405"/>
    <w:rsid w:val="00F1445F"/>
    <w:rsid w:val="00F145DF"/>
    <w:rsid w:val="00F149F7"/>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3AE"/>
    <w:rsid w:val="00F2286E"/>
    <w:rsid w:val="00F22D00"/>
    <w:rsid w:val="00F22E41"/>
    <w:rsid w:val="00F234CA"/>
    <w:rsid w:val="00F237F2"/>
    <w:rsid w:val="00F2380D"/>
    <w:rsid w:val="00F23A71"/>
    <w:rsid w:val="00F2403B"/>
    <w:rsid w:val="00F247E6"/>
    <w:rsid w:val="00F24A67"/>
    <w:rsid w:val="00F24CDF"/>
    <w:rsid w:val="00F251D8"/>
    <w:rsid w:val="00F2521B"/>
    <w:rsid w:val="00F254AE"/>
    <w:rsid w:val="00F2553A"/>
    <w:rsid w:val="00F25C21"/>
    <w:rsid w:val="00F25D76"/>
    <w:rsid w:val="00F26065"/>
    <w:rsid w:val="00F26171"/>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0E36"/>
    <w:rsid w:val="00F31134"/>
    <w:rsid w:val="00F31313"/>
    <w:rsid w:val="00F31418"/>
    <w:rsid w:val="00F315FA"/>
    <w:rsid w:val="00F31C00"/>
    <w:rsid w:val="00F31E61"/>
    <w:rsid w:val="00F31F4F"/>
    <w:rsid w:val="00F323F1"/>
    <w:rsid w:val="00F327AC"/>
    <w:rsid w:val="00F32807"/>
    <w:rsid w:val="00F32B51"/>
    <w:rsid w:val="00F33060"/>
    <w:rsid w:val="00F3311D"/>
    <w:rsid w:val="00F33527"/>
    <w:rsid w:val="00F3372A"/>
    <w:rsid w:val="00F337FE"/>
    <w:rsid w:val="00F33CC4"/>
    <w:rsid w:val="00F33EE6"/>
    <w:rsid w:val="00F33F00"/>
    <w:rsid w:val="00F33F03"/>
    <w:rsid w:val="00F34011"/>
    <w:rsid w:val="00F341BA"/>
    <w:rsid w:val="00F34241"/>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6B08"/>
    <w:rsid w:val="00F3736F"/>
    <w:rsid w:val="00F40466"/>
    <w:rsid w:val="00F40715"/>
    <w:rsid w:val="00F4087C"/>
    <w:rsid w:val="00F409D3"/>
    <w:rsid w:val="00F40BF5"/>
    <w:rsid w:val="00F4129E"/>
    <w:rsid w:val="00F41311"/>
    <w:rsid w:val="00F41C1F"/>
    <w:rsid w:val="00F420AE"/>
    <w:rsid w:val="00F421A7"/>
    <w:rsid w:val="00F4241A"/>
    <w:rsid w:val="00F42621"/>
    <w:rsid w:val="00F42788"/>
    <w:rsid w:val="00F4288C"/>
    <w:rsid w:val="00F42B16"/>
    <w:rsid w:val="00F42C97"/>
    <w:rsid w:val="00F42E0C"/>
    <w:rsid w:val="00F42E38"/>
    <w:rsid w:val="00F42FB5"/>
    <w:rsid w:val="00F435DA"/>
    <w:rsid w:val="00F43632"/>
    <w:rsid w:val="00F4365A"/>
    <w:rsid w:val="00F440CA"/>
    <w:rsid w:val="00F4418A"/>
    <w:rsid w:val="00F44590"/>
    <w:rsid w:val="00F4460F"/>
    <w:rsid w:val="00F4490F"/>
    <w:rsid w:val="00F44B03"/>
    <w:rsid w:val="00F44C6C"/>
    <w:rsid w:val="00F44DE0"/>
    <w:rsid w:val="00F44E77"/>
    <w:rsid w:val="00F4524A"/>
    <w:rsid w:val="00F45267"/>
    <w:rsid w:val="00F45A96"/>
    <w:rsid w:val="00F45ACC"/>
    <w:rsid w:val="00F4660F"/>
    <w:rsid w:val="00F467F7"/>
    <w:rsid w:val="00F46FCF"/>
    <w:rsid w:val="00F4768C"/>
    <w:rsid w:val="00F47E1E"/>
    <w:rsid w:val="00F47EE4"/>
    <w:rsid w:val="00F47F6C"/>
    <w:rsid w:val="00F500DA"/>
    <w:rsid w:val="00F50128"/>
    <w:rsid w:val="00F50965"/>
    <w:rsid w:val="00F50AF4"/>
    <w:rsid w:val="00F50CCD"/>
    <w:rsid w:val="00F50D2A"/>
    <w:rsid w:val="00F50FC2"/>
    <w:rsid w:val="00F515AE"/>
    <w:rsid w:val="00F51C2D"/>
    <w:rsid w:val="00F52868"/>
    <w:rsid w:val="00F52B28"/>
    <w:rsid w:val="00F52E59"/>
    <w:rsid w:val="00F52EB7"/>
    <w:rsid w:val="00F530DB"/>
    <w:rsid w:val="00F534D4"/>
    <w:rsid w:val="00F5355D"/>
    <w:rsid w:val="00F536CA"/>
    <w:rsid w:val="00F53BE5"/>
    <w:rsid w:val="00F541E4"/>
    <w:rsid w:val="00F54315"/>
    <w:rsid w:val="00F5468E"/>
    <w:rsid w:val="00F550C0"/>
    <w:rsid w:val="00F551F0"/>
    <w:rsid w:val="00F55294"/>
    <w:rsid w:val="00F5568B"/>
    <w:rsid w:val="00F55925"/>
    <w:rsid w:val="00F55954"/>
    <w:rsid w:val="00F55CB3"/>
    <w:rsid w:val="00F56078"/>
    <w:rsid w:val="00F56566"/>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921"/>
    <w:rsid w:val="00F62DE2"/>
    <w:rsid w:val="00F63470"/>
    <w:rsid w:val="00F63754"/>
    <w:rsid w:val="00F63A1C"/>
    <w:rsid w:val="00F63B12"/>
    <w:rsid w:val="00F63DAB"/>
    <w:rsid w:val="00F63E67"/>
    <w:rsid w:val="00F63EAD"/>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37F"/>
    <w:rsid w:val="00F73588"/>
    <w:rsid w:val="00F73619"/>
    <w:rsid w:val="00F73988"/>
    <w:rsid w:val="00F73CF8"/>
    <w:rsid w:val="00F73DE8"/>
    <w:rsid w:val="00F73F29"/>
    <w:rsid w:val="00F74746"/>
    <w:rsid w:val="00F749EC"/>
    <w:rsid w:val="00F74A46"/>
    <w:rsid w:val="00F74A59"/>
    <w:rsid w:val="00F74A8C"/>
    <w:rsid w:val="00F750DA"/>
    <w:rsid w:val="00F753DA"/>
    <w:rsid w:val="00F75737"/>
    <w:rsid w:val="00F75946"/>
    <w:rsid w:val="00F75A8C"/>
    <w:rsid w:val="00F75C1D"/>
    <w:rsid w:val="00F75D01"/>
    <w:rsid w:val="00F75D6B"/>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AD0"/>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2FB"/>
    <w:rsid w:val="00F843FE"/>
    <w:rsid w:val="00F844C2"/>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382"/>
    <w:rsid w:val="00F92774"/>
    <w:rsid w:val="00F92ECE"/>
    <w:rsid w:val="00F9363F"/>
    <w:rsid w:val="00F93ACE"/>
    <w:rsid w:val="00F94049"/>
    <w:rsid w:val="00F9419E"/>
    <w:rsid w:val="00F94C9A"/>
    <w:rsid w:val="00F94CBD"/>
    <w:rsid w:val="00F958E6"/>
    <w:rsid w:val="00F95A46"/>
    <w:rsid w:val="00F95C0D"/>
    <w:rsid w:val="00F960ED"/>
    <w:rsid w:val="00F962FE"/>
    <w:rsid w:val="00F966D1"/>
    <w:rsid w:val="00F96835"/>
    <w:rsid w:val="00F9693A"/>
    <w:rsid w:val="00F96D06"/>
    <w:rsid w:val="00F970FE"/>
    <w:rsid w:val="00F975DC"/>
    <w:rsid w:val="00F976CC"/>
    <w:rsid w:val="00F97731"/>
    <w:rsid w:val="00F9778D"/>
    <w:rsid w:val="00F97907"/>
    <w:rsid w:val="00F97944"/>
    <w:rsid w:val="00FA020F"/>
    <w:rsid w:val="00FA024D"/>
    <w:rsid w:val="00FA05E2"/>
    <w:rsid w:val="00FA068C"/>
    <w:rsid w:val="00FA07C0"/>
    <w:rsid w:val="00FA1646"/>
    <w:rsid w:val="00FA16D2"/>
    <w:rsid w:val="00FA1C34"/>
    <w:rsid w:val="00FA2416"/>
    <w:rsid w:val="00FA2543"/>
    <w:rsid w:val="00FA254C"/>
    <w:rsid w:val="00FA2790"/>
    <w:rsid w:val="00FA2823"/>
    <w:rsid w:val="00FA283F"/>
    <w:rsid w:val="00FA3213"/>
    <w:rsid w:val="00FA324A"/>
    <w:rsid w:val="00FA33FA"/>
    <w:rsid w:val="00FA364A"/>
    <w:rsid w:val="00FA38F0"/>
    <w:rsid w:val="00FA3B82"/>
    <w:rsid w:val="00FA3C90"/>
    <w:rsid w:val="00FA3EA6"/>
    <w:rsid w:val="00FA404F"/>
    <w:rsid w:val="00FA46EB"/>
    <w:rsid w:val="00FA477C"/>
    <w:rsid w:val="00FA4EB5"/>
    <w:rsid w:val="00FA4FEC"/>
    <w:rsid w:val="00FA5111"/>
    <w:rsid w:val="00FA564E"/>
    <w:rsid w:val="00FA5AB4"/>
    <w:rsid w:val="00FA5BCB"/>
    <w:rsid w:val="00FA5E9F"/>
    <w:rsid w:val="00FA60C3"/>
    <w:rsid w:val="00FA61A8"/>
    <w:rsid w:val="00FA636C"/>
    <w:rsid w:val="00FA637E"/>
    <w:rsid w:val="00FA681C"/>
    <w:rsid w:val="00FA6B24"/>
    <w:rsid w:val="00FA6BE0"/>
    <w:rsid w:val="00FA6CE3"/>
    <w:rsid w:val="00FA71D1"/>
    <w:rsid w:val="00FA75F6"/>
    <w:rsid w:val="00FA7884"/>
    <w:rsid w:val="00FA7C90"/>
    <w:rsid w:val="00FB00C9"/>
    <w:rsid w:val="00FB0533"/>
    <w:rsid w:val="00FB0716"/>
    <w:rsid w:val="00FB084B"/>
    <w:rsid w:val="00FB0AC9"/>
    <w:rsid w:val="00FB0C32"/>
    <w:rsid w:val="00FB0D64"/>
    <w:rsid w:val="00FB0E87"/>
    <w:rsid w:val="00FB0F92"/>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326"/>
    <w:rsid w:val="00FC7398"/>
    <w:rsid w:val="00FC7426"/>
    <w:rsid w:val="00FC744E"/>
    <w:rsid w:val="00FC764C"/>
    <w:rsid w:val="00FC7A2B"/>
    <w:rsid w:val="00FC7C4F"/>
    <w:rsid w:val="00FD00D9"/>
    <w:rsid w:val="00FD0107"/>
    <w:rsid w:val="00FD01F4"/>
    <w:rsid w:val="00FD0211"/>
    <w:rsid w:val="00FD04BB"/>
    <w:rsid w:val="00FD0C8E"/>
    <w:rsid w:val="00FD0CF7"/>
    <w:rsid w:val="00FD0EAC"/>
    <w:rsid w:val="00FD1378"/>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63E"/>
    <w:rsid w:val="00FD6708"/>
    <w:rsid w:val="00FD6A7C"/>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2BAF"/>
    <w:rsid w:val="00FE30B7"/>
    <w:rsid w:val="00FE3AAB"/>
    <w:rsid w:val="00FE3C63"/>
    <w:rsid w:val="00FE3D94"/>
    <w:rsid w:val="00FE3FF0"/>
    <w:rsid w:val="00FE491D"/>
    <w:rsid w:val="00FE5494"/>
    <w:rsid w:val="00FE54C1"/>
    <w:rsid w:val="00FE5EF4"/>
    <w:rsid w:val="00FE5F32"/>
    <w:rsid w:val="00FE6218"/>
    <w:rsid w:val="00FE6573"/>
    <w:rsid w:val="00FE6F49"/>
    <w:rsid w:val="00FE740B"/>
    <w:rsid w:val="00FE75BC"/>
    <w:rsid w:val="00FE76A6"/>
    <w:rsid w:val="00FE77EA"/>
    <w:rsid w:val="00FE78B3"/>
    <w:rsid w:val="00FE7AB5"/>
    <w:rsid w:val="00FE7DFE"/>
    <w:rsid w:val="00FF0307"/>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2F7"/>
    <w:rsid w:val="00FF3359"/>
    <w:rsid w:val="00FF35E6"/>
    <w:rsid w:val="00FF3702"/>
    <w:rsid w:val="00FF3AA1"/>
    <w:rsid w:val="00FF3EA7"/>
    <w:rsid w:val="00FF410F"/>
    <w:rsid w:val="00FF4467"/>
    <w:rsid w:val="00FF44AE"/>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List Bullet" w:qFormat="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AFB"/>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aliases w:val="H2,h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B4F5D"/>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B4F5D"/>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qFormat/>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aliases w:val="H2 Char,h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列出段落,列,列表段落11"/>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8"/>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szCs w:val="22"/>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 w:type="paragraph" w:customStyle="1" w:styleId="CharChar1CharCharCharCharCharChar">
    <w:name w:val="Char Char1 Char Char Char Char Char Char"/>
    <w:semiHidden/>
    <w:rsid w:val="00DD6F90"/>
    <w:pPr>
      <w:keepNext/>
      <w:numPr>
        <w:numId w:val="9"/>
      </w:numPr>
      <w:autoSpaceDE w:val="0"/>
      <w:autoSpaceDN w:val="0"/>
      <w:adjustRightInd w:val="0"/>
      <w:spacing w:before="60" w:after="60"/>
      <w:jc w:val="both"/>
    </w:pPr>
    <w:rPr>
      <w:rFonts w:ascii="Arial" w:eastAsia="Batang" w:hAnsi="Arial" w:cs="Arial"/>
      <w:color w:val="0000FF"/>
      <w:kern w:val="2"/>
      <w:szCs w:val="32"/>
    </w:rPr>
  </w:style>
  <w:style w:type="paragraph" w:customStyle="1" w:styleId="Heading2a">
    <w:name w:val="Heading 2a"/>
    <w:basedOn w:val="Heading2"/>
    <w:link w:val="Heading2aChar"/>
    <w:qFormat/>
    <w:rsid w:val="00A4673D"/>
    <w:pPr>
      <w:keepLines/>
      <w:numPr>
        <w:ilvl w:val="1"/>
        <w:numId w:val="1"/>
      </w:numPr>
      <w:spacing w:before="40" w:line="360" w:lineRule="auto"/>
    </w:pPr>
    <w:rPr>
      <w:rFonts w:ascii="Times New Roman" w:eastAsiaTheme="majorEastAsia" w:hAnsi="Times New Roman" w:cs="Times New Roman"/>
      <w:bCs w:val="0"/>
      <w:iCs w:val="0"/>
      <w:sz w:val="26"/>
      <w:szCs w:val="26"/>
      <w:lang w:val="en-GB" w:eastAsia="en-US"/>
    </w:rPr>
  </w:style>
  <w:style w:type="character" w:customStyle="1" w:styleId="Heading2aChar">
    <w:name w:val="Heading 2a Char"/>
    <w:basedOn w:val="DefaultParagraphFont"/>
    <w:link w:val="Heading2a"/>
    <w:rsid w:val="00A4673D"/>
    <w:rPr>
      <w:rFonts w:eastAsiaTheme="majorEastAsia"/>
      <w:sz w:val="26"/>
      <w:szCs w:val="26"/>
      <w:lang w:val="en-GB" w:eastAsia="en-US"/>
    </w:rPr>
  </w:style>
  <w:style w:type="paragraph" w:styleId="ListBullet">
    <w:name w:val="List Bullet"/>
    <w:basedOn w:val="Normal"/>
    <w:qFormat/>
    <w:rsid w:val="00A848DE"/>
    <w:pPr>
      <w:widowControl w:val="0"/>
      <w:numPr>
        <w:numId w:val="24"/>
      </w:numPr>
      <w:spacing w:before="0"/>
      <w:ind w:hangingChars="200" w:hanging="200"/>
      <w:jc w:val="both"/>
    </w:pPr>
    <w:rPr>
      <w:rFonts w:ascii="Times New Roman" w:eastAsia="MS Gothic" w:hAnsi="Times New Roman"/>
      <w:kern w:val="2"/>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050532">
      <w:bodyDiv w:val="1"/>
      <w:marLeft w:val="0"/>
      <w:marRight w:val="0"/>
      <w:marTop w:val="0"/>
      <w:marBottom w:val="0"/>
      <w:divBdr>
        <w:top w:val="none" w:sz="0" w:space="0" w:color="auto"/>
        <w:left w:val="none" w:sz="0" w:space="0" w:color="auto"/>
        <w:bottom w:val="none" w:sz="0" w:space="0" w:color="auto"/>
        <w:right w:val="none" w:sz="0" w:space="0" w:color="auto"/>
      </w:divBdr>
    </w:div>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24086607">
      <w:bodyDiv w:val="1"/>
      <w:marLeft w:val="0"/>
      <w:marRight w:val="0"/>
      <w:marTop w:val="0"/>
      <w:marBottom w:val="0"/>
      <w:divBdr>
        <w:top w:val="none" w:sz="0" w:space="0" w:color="auto"/>
        <w:left w:val="none" w:sz="0" w:space="0" w:color="auto"/>
        <w:bottom w:val="none" w:sz="0" w:space="0" w:color="auto"/>
        <w:right w:val="none" w:sz="0" w:space="0" w:color="auto"/>
      </w:divBdr>
    </w:div>
    <w:div w:id="177425233">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53436739">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13209261">
      <w:bodyDiv w:val="1"/>
      <w:marLeft w:val="0"/>
      <w:marRight w:val="0"/>
      <w:marTop w:val="0"/>
      <w:marBottom w:val="0"/>
      <w:divBdr>
        <w:top w:val="none" w:sz="0" w:space="0" w:color="auto"/>
        <w:left w:val="none" w:sz="0" w:space="0" w:color="auto"/>
        <w:bottom w:val="none" w:sz="0" w:space="0" w:color="auto"/>
        <w:right w:val="none" w:sz="0" w:space="0" w:color="auto"/>
      </w:divBdr>
    </w:div>
    <w:div w:id="414667585">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07670879">
      <w:bodyDiv w:val="1"/>
      <w:marLeft w:val="0"/>
      <w:marRight w:val="0"/>
      <w:marTop w:val="0"/>
      <w:marBottom w:val="0"/>
      <w:divBdr>
        <w:top w:val="none" w:sz="0" w:space="0" w:color="auto"/>
        <w:left w:val="none" w:sz="0" w:space="0" w:color="auto"/>
        <w:bottom w:val="none" w:sz="0" w:space="0" w:color="auto"/>
        <w:right w:val="none" w:sz="0" w:space="0" w:color="auto"/>
      </w:divBdr>
      <w:divsChild>
        <w:div w:id="274365071">
          <w:marLeft w:val="0"/>
          <w:marRight w:val="0"/>
          <w:marTop w:val="0"/>
          <w:marBottom w:val="0"/>
          <w:divBdr>
            <w:top w:val="none" w:sz="0" w:space="0" w:color="auto"/>
            <w:left w:val="none" w:sz="0" w:space="0" w:color="auto"/>
            <w:bottom w:val="none" w:sz="0" w:space="0" w:color="auto"/>
            <w:right w:val="none" w:sz="0" w:space="0" w:color="auto"/>
          </w:divBdr>
        </w:div>
        <w:div w:id="1919097592">
          <w:marLeft w:val="0"/>
          <w:marRight w:val="0"/>
          <w:marTop w:val="0"/>
          <w:marBottom w:val="0"/>
          <w:divBdr>
            <w:top w:val="none" w:sz="0" w:space="0" w:color="auto"/>
            <w:left w:val="none" w:sz="0" w:space="0" w:color="auto"/>
            <w:bottom w:val="none" w:sz="0" w:space="0" w:color="auto"/>
            <w:right w:val="none" w:sz="0" w:space="0" w:color="auto"/>
          </w:divBdr>
        </w:div>
        <w:div w:id="492184877">
          <w:marLeft w:val="0"/>
          <w:marRight w:val="0"/>
          <w:marTop w:val="0"/>
          <w:marBottom w:val="0"/>
          <w:divBdr>
            <w:top w:val="none" w:sz="0" w:space="0" w:color="auto"/>
            <w:left w:val="none" w:sz="0" w:space="0" w:color="auto"/>
            <w:bottom w:val="none" w:sz="0" w:space="0" w:color="auto"/>
            <w:right w:val="none" w:sz="0" w:space="0" w:color="auto"/>
          </w:divBdr>
        </w:div>
        <w:div w:id="874582689">
          <w:marLeft w:val="0"/>
          <w:marRight w:val="0"/>
          <w:marTop w:val="0"/>
          <w:marBottom w:val="0"/>
          <w:divBdr>
            <w:top w:val="none" w:sz="0" w:space="0" w:color="auto"/>
            <w:left w:val="none" w:sz="0" w:space="0" w:color="auto"/>
            <w:bottom w:val="none" w:sz="0" w:space="0" w:color="auto"/>
            <w:right w:val="none" w:sz="0" w:space="0" w:color="auto"/>
          </w:divBdr>
        </w:div>
        <w:div w:id="684598838">
          <w:marLeft w:val="0"/>
          <w:marRight w:val="0"/>
          <w:marTop w:val="0"/>
          <w:marBottom w:val="0"/>
          <w:divBdr>
            <w:top w:val="none" w:sz="0" w:space="0" w:color="auto"/>
            <w:left w:val="none" w:sz="0" w:space="0" w:color="auto"/>
            <w:bottom w:val="none" w:sz="0" w:space="0" w:color="auto"/>
            <w:right w:val="none" w:sz="0" w:space="0" w:color="auto"/>
          </w:divBdr>
        </w:div>
        <w:div w:id="1772625088">
          <w:marLeft w:val="0"/>
          <w:marRight w:val="0"/>
          <w:marTop w:val="0"/>
          <w:marBottom w:val="0"/>
          <w:divBdr>
            <w:top w:val="none" w:sz="0" w:space="0" w:color="auto"/>
            <w:left w:val="none" w:sz="0" w:space="0" w:color="auto"/>
            <w:bottom w:val="none" w:sz="0" w:space="0" w:color="auto"/>
            <w:right w:val="none" w:sz="0" w:space="0" w:color="auto"/>
          </w:divBdr>
        </w:div>
        <w:div w:id="251205465">
          <w:marLeft w:val="0"/>
          <w:marRight w:val="0"/>
          <w:marTop w:val="0"/>
          <w:marBottom w:val="0"/>
          <w:divBdr>
            <w:top w:val="none" w:sz="0" w:space="0" w:color="auto"/>
            <w:left w:val="none" w:sz="0" w:space="0" w:color="auto"/>
            <w:bottom w:val="none" w:sz="0" w:space="0" w:color="auto"/>
            <w:right w:val="none" w:sz="0" w:space="0" w:color="auto"/>
          </w:divBdr>
        </w:div>
        <w:div w:id="944844166">
          <w:marLeft w:val="0"/>
          <w:marRight w:val="0"/>
          <w:marTop w:val="0"/>
          <w:marBottom w:val="0"/>
          <w:divBdr>
            <w:top w:val="none" w:sz="0" w:space="0" w:color="auto"/>
            <w:left w:val="none" w:sz="0" w:space="0" w:color="auto"/>
            <w:bottom w:val="none" w:sz="0" w:space="0" w:color="auto"/>
            <w:right w:val="none" w:sz="0" w:space="0" w:color="auto"/>
          </w:divBdr>
        </w:div>
        <w:div w:id="316303761">
          <w:marLeft w:val="0"/>
          <w:marRight w:val="0"/>
          <w:marTop w:val="0"/>
          <w:marBottom w:val="0"/>
          <w:divBdr>
            <w:top w:val="none" w:sz="0" w:space="0" w:color="auto"/>
            <w:left w:val="none" w:sz="0" w:space="0" w:color="auto"/>
            <w:bottom w:val="none" w:sz="0" w:space="0" w:color="auto"/>
            <w:right w:val="none" w:sz="0" w:space="0" w:color="auto"/>
          </w:divBdr>
        </w:div>
        <w:div w:id="181672329">
          <w:marLeft w:val="0"/>
          <w:marRight w:val="0"/>
          <w:marTop w:val="0"/>
          <w:marBottom w:val="0"/>
          <w:divBdr>
            <w:top w:val="none" w:sz="0" w:space="0" w:color="auto"/>
            <w:left w:val="none" w:sz="0" w:space="0" w:color="auto"/>
            <w:bottom w:val="none" w:sz="0" w:space="0" w:color="auto"/>
            <w:right w:val="none" w:sz="0" w:space="0" w:color="auto"/>
          </w:divBdr>
        </w:div>
        <w:div w:id="778374141">
          <w:marLeft w:val="0"/>
          <w:marRight w:val="0"/>
          <w:marTop w:val="0"/>
          <w:marBottom w:val="0"/>
          <w:divBdr>
            <w:top w:val="none" w:sz="0" w:space="0" w:color="auto"/>
            <w:left w:val="none" w:sz="0" w:space="0" w:color="auto"/>
            <w:bottom w:val="none" w:sz="0" w:space="0" w:color="auto"/>
            <w:right w:val="none" w:sz="0" w:space="0" w:color="auto"/>
          </w:divBdr>
        </w:div>
        <w:div w:id="2116516915">
          <w:marLeft w:val="0"/>
          <w:marRight w:val="0"/>
          <w:marTop w:val="0"/>
          <w:marBottom w:val="0"/>
          <w:divBdr>
            <w:top w:val="none" w:sz="0" w:space="0" w:color="auto"/>
            <w:left w:val="none" w:sz="0" w:space="0" w:color="auto"/>
            <w:bottom w:val="none" w:sz="0" w:space="0" w:color="auto"/>
            <w:right w:val="none" w:sz="0" w:space="0" w:color="auto"/>
          </w:divBdr>
        </w:div>
        <w:div w:id="1528177177">
          <w:marLeft w:val="0"/>
          <w:marRight w:val="0"/>
          <w:marTop w:val="0"/>
          <w:marBottom w:val="0"/>
          <w:divBdr>
            <w:top w:val="none" w:sz="0" w:space="0" w:color="auto"/>
            <w:left w:val="none" w:sz="0" w:space="0" w:color="auto"/>
            <w:bottom w:val="none" w:sz="0" w:space="0" w:color="auto"/>
            <w:right w:val="none" w:sz="0" w:space="0" w:color="auto"/>
          </w:divBdr>
        </w:div>
      </w:divsChild>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595137838">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75906379">
      <w:bodyDiv w:val="1"/>
      <w:marLeft w:val="0"/>
      <w:marRight w:val="0"/>
      <w:marTop w:val="0"/>
      <w:marBottom w:val="0"/>
      <w:divBdr>
        <w:top w:val="none" w:sz="0" w:space="0" w:color="auto"/>
        <w:left w:val="none" w:sz="0" w:space="0" w:color="auto"/>
        <w:bottom w:val="none" w:sz="0" w:space="0" w:color="auto"/>
        <w:right w:val="none" w:sz="0" w:space="0" w:color="auto"/>
      </w:divBdr>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05391878">
      <w:bodyDiv w:val="1"/>
      <w:marLeft w:val="0"/>
      <w:marRight w:val="0"/>
      <w:marTop w:val="0"/>
      <w:marBottom w:val="0"/>
      <w:divBdr>
        <w:top w:val="none" w:sz="0" w:space="0" w:color="auto"/>
        <w:left w:val="none" w:sz="0" w:space="0" w:color="auto"/>
        <w:bottom w:val="none" w:sz="0" w:space="0" w:color="auto"/>
        <w:right w:val="none" w:sz="0" w:space="0" w:color="auto"/>
      </w:divBdr>
      <w:divsChild>
        <w:div w:id="1702703275">
          <w:marLeft w:val="274"/>
          <w:marRight w:val="0"/>
          <w:marTop w:val="180"/>
          <w:marBottom w:val="60"/>
          <w:divBdr>
            <w:top w:val="none" w:sz="0" w:space="0" w:color="auto"/>
            <w:left w:val="none" w:sz="0" w:space="0" w:color="auto"/>
            <w:bottom w:val="none" w:sz="0" w:space="0" w:color="auto"/>
            <w:right w:val="none" w:sz="0" w:space="0" w:color="auto"/>
          </w:divBdr>
        </w:div>
      </w:divsChild>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867184800">
      <w:bodyDiv w:val="1"/>
      <w:marLeft w:val="0"/>
      <w:marRight w:val="0"/>
      <w:marTop w:val="0"/>
      <w:marBottom w:val="0"/>
      <w:divBdr>
        <w:top w:val="none" w:sz="0" w:space="0" w:color="auto"/>
        <w:left w:val="none" w:sz="0" w:space="0" w:color="auto"/>
        <w:bottom w:val="none" w:sz="0" w:space="0" w:color="auto"/>
        <w:right w:val="none" w:sz="0" w:space="0" w:color="auto"/>
      </w:divBdr>
    </w:div>
    <w:div w:id="902957494">
      <w:bodyDiv w:val="1"/>
      <w:marLeft w:val="0"/>
      <w:marRight w:val="0"/>
      <w:marTop w:val="0"/>
      <w:marBottom w:val="0"/>
      <w:divBdr>
        <w:top w:val="none" w:sz="0" w:space="0" w:color="auto"/>
        <w:left w:val="none" w:sz="0" w:space="0" w:color="auto"/>
        <w:bottom w:val="none" w:sz="0" w:space="0" w:color="auto"/>
        <w:right w:val="none" w:sz="0" w:space="0" w:color="auto"/>
      </w:divBdr>
      <w:divsChild>
        <w:div w:id="742525765">
          <w:marLeft w:val="0"/>
          <w:marRight w:val="0"/>
          <w:marTop w:val="0"/>
          <w:marBottom w:val="0"/>
          <w:divBdr>
            <w:top w:val="none" w:sz="0" w:space="0" w:color="auto"/>
            <w:left w:val="none" w:sz="0" w:space="0" w:color="auto"/>
            <w:bottom w:val="none" w:sz="0" w:space="0" w:color="auto"/>
            <w:right w:val="none" w:sz="0" w:space="0" w:color="auto"/>
          </w:divBdr>
        </w:div>
        <w:div w:id="1797213469">
          <w:marLeft w:val="0"/>
          <w:marRight w:val="0"/>
          <w:marTop w:val="0"/>
          <w:marBottom w:val="0"/>
          <w:divBdr>
            <w:top w:val="none" w:sz="0" w:space="0" w:color="auto"/>
            <w:left w:val="none" w:sz="0" w:space="0" w:color="auto"/>
            <w:bottom w:val="none" w:sz="0" w:space="0" w:color="auto"/>
            <w:right w:val="none" w:sz="0" w:space="0" w:color="auto"/>
          </w:divBdr>
        </w:div>
        <w:div w:id="47606109">
          <w:marLeft w:val="0"/>
          <w:marRight w:val="0"/>
          <w:marTop w:val="0"/>
          <w:marBottom w:val="0"/>
          <w:divBdr>
            <w:top w:val="none" w:sz="0" w:space="0" w:color="auto"/>
            <w:left w:val="none" w:sz="0" w:space="0" w:color="auto"/>
            <w:bottom w:val="none" w:sz="0" w:space="0" w:color="auto"/>
            <w:right w:val="none" w:sz="0" w:space="0" w:color="auto"/>
          </w:divBdr>
        </w:div>
        <w:div w:id="1110050066">
          <w:marLeft w:val="0"/>
          <w:marRight w:val="0"/>
          <w:marTop w:val="0"/>
          <w:marBottom w:val="0"/>
          <w:divBdr>
            <w:top w:val="none" w:sz="0" w:space="0" w:color="auto"/>
            <w:left w:val="none" w:sz="0" w:space="0" w:color="auto"/>
            <w:bottom w:val="none" w:sz="0" w:space="0" w:color="auto"/>
            <w:right w:val="none" w:sz="0" w:space="0" w:color="auto"/>
          </w:divBdr>
        </w:div>
        <w:div w:id="306478849">
          <w:marLeft w:val="0"/>
          <w:marRight w:val="0"/>
          <w:marTop w:val="0"/>
          <w:marBottom w:val="0"/>
          <w:divBdr>
            <w:top w:val="none" w:sz="0" w:space="0" w:color="auto"/>
            <w:left w:val="none" w:sz="0" w:space="0" w:color="auto"/>
            <w:bottom w:val="none" w:sz="0" w:space="0" w:color="auto"/>
            <w:right w:val="none" w:sz="0" w:space="0" w:color="auto"/>
          </w:divBdr>
        </w:div>
        <w:div w:id="1779399946">
          <w:marLeft w:val="0"/>
          <w:marRight w:val="0"/>
          <w:marTop w:val="0"/>
          <w:marBottom w:val="0"/>
          <w:divBdr>
            <w:top w:val="none" w:sz="0" w:space="0" w:color="auto"/>
            <w:left w:val="none" w:sz="0" w:space="0" w:color="auto"/>
            <w:bottom w:val="none" w:sz="0" w:space="0" w:color="auto"/>
            <w:right w:val="none" w:sz="0" w:space="0" w:color="auto"/>
          </w:divBdr>
        </w:div>
        <w:div w:id="519508479">
          <w:marLeft w:val="0"/>
          <w:marRight w:val="0"/>
          <w:marTop w:val="0"/>
          <w:marBottom w:val="0"/>
          <w:divBdr>
            <w:top w:val="none" w:sz="0" w:space="0" w:color="auto"/>
            <w:left w:val="none" w:sz="0" w:space="0" w:color="auto"/>
            <w:bottom w:val="none" w:sz="0" w:space="0" w:color="auto"/>
            <w:right w:val="none" w:sz="0" w:space="0" w:color="auto"/>
          </w:divBdr>
        </w:div>
        <w:div w:id="1991975580">
          <w:marLeft w:val="0"/>
          <w:marRight w:val="0"/>
          <w:marTop w:val="0"/>
          <w:marBottom w:val="0"/>
          <w:divBdr>
            <w:top w:val="none" w:sz="0" w:space="0" w:color="auto"/>
            <w:left w:val="none" w:sz="0" w:space="0" w:color="auto"/>
            <w:bottom w:val="none" w:sz="0" w:space="0" w:color="auto"/>
            <w:right w:val="none" w:sz="0" w:space="0" w:color="auto"/>
          </w:divBdr>
        </w:div>
        <w:div w:id="1108355010">
          <w:marLeft w:val="0"/>
          <w:marRight w:val="0"/>
          <w:marTop w:val="0"/>
          <w:marBottom w:val="0"/>
          <w:divBdr>
            <w:top w:val="none" w:sz="0" w:space="0" w:color="auto"/>
            <w:left w:val="none" w:sz="0" w:space="0" w:color="auto"/>
            <w:bottom w:val="none" w:sz="0" w:space="0" w:color="auto"/>
            <w:right w:val="none" w:sz="0" w:space="0" w:color="auto"/>
          </w:divBdr>
        </w:div>
        <w:div w:id="1342004895">
          <w:marLeft w:val="0"/>
          <w:marRight w:val="0"/>
          <w:marTop w:val="0"/>
          <w:marBottom w:val="0"/>
          <w:divBdr>
            <w:top w:val="none" w:sz="0" w:space="0" w:color="auto"/>
            <w:left w:val="none" w:sz="0" w:space="0" w:color="auto"/>
            <w:bottom w:val="none" w:sz="0" w:space="0" w:color="auto"/>
            <w:right w:val="none" w:sz="0" w:space="0" w:color="auto"/>
          </w:divBdr>
        </w:div>
        <w:div w:id="284384866">
          <w:marLeft w:val="0"/>
          <w:marRight w:val="0"/>
          <w:marTop w:val="0"/>
          <w:marBottom w:val="0"/>
          <w:divBdr>
            <w:top w:val="none" w:sz="0" w:space="0" w:color="auto"/>
            <w:left w:val="none" w:sz="0" w:space="0" w:color="auto"/>
            <w:bottom w:val="none" w:sz="0" w:space="0" w:color="auto"/>
            <w:right w:val="none" w:sz="0" w:space="0" w:color="auto"/>
          </w:divBdr>
        </w:div>
        <w:div w:id="1867326906">
          <w:marLeft w:val="0"/>
          <w:marRight w:val="0"/>
          <w:marTop w:val="0"/>
          <w:marBottom w:val="0"/>
          <w:divBdr>
            <w:top w:val="none" w:sz="0" w:space="0" w:color="auto"/>
            <w:left w:val="none" w:sz="0" w:space="0" w:color="auto"/>
            <w:bottom w:val="none" w:sz="0" w:space="0" w:color="auto"/>
            <w:right w:val="none" w:sz="0" w:space="0" w:color="auto"/>
          </w:divBdr>
        </w:div>
        <w:div w:id="1967077745">
          <w:marLeft w:val="0"/>
          <w:marRight w:val="0"/>
          <w:marTop w:val="0"/>
          <w:marBottom w:val="0"/>
          <w:divBdr>
            <w:top w:val="none" w:sz="0" w:space="0" w:color="auto"/>
            <w:left w:val="none" w:sz="0" w:space="0" w:color="auto"/>
            <w:bottom w:val="none" w:sz="0" w:space="0" w:color="auto"/>
            <w:right w:val="none" w:sz="0" w:space="0" w:color="auto"/>
          </w:divBdr>
        </w:div>
      </w:divsChild>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036257">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976421099">
      <w:bodyDiv w:val="1"/>
      <w:marLeft w:val="0"/>
      <w:marRight w:val="0"/>
      <w:marTop w:val="0"/>
      <w:marBottom w:val="0"/>
      <w:divBdr>
        <w:top w:val="none" w:sz="0" w:space="0" w:color="auto"/>
        <w:left w:val="none" w:sz="0" w:space="0" w:color="auto"/>
        <w:bottom w:val="none" w:sz="0" w:space="0" w:color="auto"/>
        <w:right w:val="none" w:sz="0" w:space="0" w:color="auto"/>
      </w:divBdr>
      <w:divsChild>
        <w:div w:id="1198083726">
          <w:marLeft w:val="547"/>
          <w:marRight w:val="0"/>
          <w:marTop w:val="45"/>
          <w:marBottom w:val="45"/>
          <w:divBdr>
            <w:top w:val="none" w:sz="0" w:space="0" w:color="auto"/>
            <w:left w:val="none" w:sz="0" w:space="0" w:color="auto"/>
            <w:bottom w:val="none" w:sz="0" w:space="0" w:color="auto"/>
            <w:right w:val="none" w:sz="0" w:space="0" w:color="auto"/>
          </w:divBdr>
        </w:div>
        <w:div w:id="2130276613">
          <w:marLeft w:val="547"/>
          <w:marRight w:val="0"/>
          <w:marTop w:val="45"/>
          <w:marBottom w:val="45"/>
          <w:divBdr>
            <w:top w:val="none" w:sz="0" w:space="0" w:color="auto"/>
            <w:left w:val="none" w:sz="0" w:space="0" w:color="auto"/>
            <w:bottom w:val="none" w:sz="0" w:space="0" w:color="auto"/>
            <w:right w:val="none" w:sz="0" w:space="0" w:color="auto"/>
          </w:divBdr>
        </w:div>
        <w:div w:id="1307780727">
          <w:marLeft w:val="547"/>
          <w:marRight w:val="0"/>
          <w:marTop w:val="45"/>
          <w:marBottom w:val="45"/>
          <w:divBdr>
            <w:top w:val="none" w:sz="0" w:space="0" w:color="auto"/>
            <w:left w:val="none" w:sz="0" w:space="0" w:color="auto"/>
            <w:bottom w:val="none" w:sz="0" w:space="0" w:color="auto"/>
            <w:right w:val="none" w:sz="0" w:space="0" w:color="auto"/>
          </w:divBdr>
        </w:div>
        <w:div w:id="1318606625">
          <w:marLeft w:val="562"/>
          <w:marRight w:val="0"/>
          <w:marTop w:val="0"/>
          <w:marBottom w:val="180"/>
          <w:divBdr>
            <w:top w:val="none" w:sz="0" w:space="0" w:color="auto"/>
            <w:left w:val="none" w:sz="0" w:space="0" w:color="auto"/>
            <w:bottom w:val="none" w:sz="0" w:space="0" w:color="auto"/>
            <w:right w:val="none" w:sz="0" w:space="0" w:color="auto"/>
          </w:divBdr>
        </w:div>
        <w:div w:id="108009477">
          <w:marLeft w:val="562"/>
          <w:marRight w:val="0"/>
          <w:marTop w:val="0"/>
          <w:marBottom w:val="180"/>
          <w:divBdr>
            <w:top w:val="none" w:sz="0" w:space="0" w:color="auto"/>
            <w:left w:val="none" w:sz="0" w:space="0" w:color="auto"/>
            <w:bottom w:val="none" w:sz="0" w:space="0" w:color="auto"/>
            <w:right w:val="none" w:sz="0" w:space="0" w:color="auto"/>
          </w:divBdr>
        </w:div>
        <w:div w:id="1829709384">
          <w:marLeft w:val="562"/>
          <w:marRight w:val="0"/>
          <w:marTop w:val="0"/>
          <w:marBottom w:val="180"/>
          <w:divBdr>
            <w:top w:val="none" w:sz="0" w:space="0" w:color="auto"/>
            <w:left w:val="none" w:sz="0" w:space="0" w:color="auto"/>
            <w:bottom w:val="none" w:sz="0" w:space="0" w:color="auto"/>
            <w:right w:val="none" w:sz="0" w:space="0" w:color="auto"/>
          </w:divBdr>
        </w:div>
      </w:divsChild>
    </w:div>
    <w:div w:id="997735299">
      <w:bodyDiv w:val="1"/>
      <w:marLeft w:val="0"/>
      <w:marRight w:val="0"/>
      <w:marTop w:val="0"/>
      <w:marBottom w:val="0"/>
      <w:divBdr>
        <w:top w:val="none" w:sz="0" w:space="0" w:color="auto"/>
        <w:left w:val="none" w:sz="0" w:space="0" w:color="auto"/>
        <w:bottom w:val="none" w:sz="0" w:space="0" w:color="auto"/>
        <w:right w:val="none" w:sz="0" w:space="0" w:color="auto"/>
      </w:divBdr>
      <w:divsChild>
        <w:div w:id="1855725502">
          <w:marLeft w:val="274"/>
          <w:marRight w:val="0"/>
          <w:marTop w:val="180"/>
          <w:marBottom w:val="60"/>
          <w:divBdr>
            <w:top w:val="none" w:sz="0" w:space="0" w:color="auto"/>
            <w:left w:val="none" w:sz="0" w:space="0" w:color="auto"/>
            <w:bottom w:val="none" w:sz="0" w:space="0" w:color="auto"/>
            <w:right w:val="none" w:sz="0" w:space="0" w:color="auto"/>
          </w:divBdr>
        </w:div>
      </w:divsChild>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47236202">
      <w:bodyDiv w:val="1"/>
      <w:marLeft w:val="0"/>
      <w:marRight w:val="0"/>
      <w:marTop w:val="0"/>
      <w:marBottom w:val="0"/>
      <w:divBdr>
        <w:top w:val="none" w:sz="0" w:space="0" w:color="auto"/>
        <w:left w:val="none" w:sz="0" w:space="0" w:color="auto"/>
        <w:bottom w:val="none" w:sz="0" w:space="0" w:color="auto"/>
        <w:right w:val="none" w:sz="0" w:space="0" w:color="auto"/>
      </w:divBdr>
      <w:divsChild>
        <w:div w:id="920484627">
          <w:marLeft w:val="547"/>
          <w:marRight w:val="0"/>
          <w:marTop w:val="45"/>
          <w:marBottom w:val="45"/>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45577705">
      <w:bodyDiv w:val="1"/>
      <w:marLeft w:val="0"/>
      <w:marRight w:val="0"/>
      <w:marTop w:val="0"/>
      <w:marBottom w:val="0"/>
      <w:divBdr>
        <w:top w:val="none" w:sz="0" w:space="0" w:color="auto"/>
        <w:left w:val="none" w:sz="0" w:space="0" w:color="auto"/>
        <w:bottom w:val="none" w:sz="0" w:space="0" w:color="auto"/>
        <w:right w:val="none" w:sz="0" w:space="0" w:color="auto"/>
      </w:divBdr>
      <w:divsChild>
        <w:div w:id="1249073547">
          <w:marLeft w:val="274"/>
          <w:marRight w:val="0"/>
          <w:marTop w:val="180"/>
          <w:marBottom w:val="60"/>
          <w:divBdr>
            <w:top w:val="none" w:sz="0" w:space="0" w:color="auto"/>
            <w:left w:val="none" w:sz="0" w:space="0" w:color="auto"/>
            <w:bottom w:val="none" w:sz="0" w:space="0" w:color="auto"/>
            <w:right w:val="none" w:sz="0" w:space="0" w:color="auto"/>
          </w:divBdr>
        </w:div>
      </w:divsChild>
    </w:div>
    <w:div w:id="1257249263">
      <w:bodyDiv w:val="1"/>
      <w:marLeft w:val="0"/>
      <w:marRight w:val="0"/>
      <w:marTop w:val="0"/>
      <w:marBottom w:val="0"/>
      <w:divBdr>
        <w:top w:val="none" w:sz="0" w:space="0" w:color="auto"/>
        <w:left w:val="none" w:sz="0" w:space="0" w:color="auto"/>
        <w:bottom w:val="none" w:sz="0" w:space="0" w:color="auto"/>
        <w:right w:val="none" w:sz="0" w:space="0" w:color="auto"/>
      </w:divBdr>
    </w:div>
    <w:div w:id="1279944763">
      <w:bodyDiv w:val="1"/>
      <w:marLeft w:val="0"/>
      <w:marRight w:val="0"/>
      <w:marTop w:val="0"/>
      <w:marBottom w:val="0"/>
      <w:divBdr>
        <w:top w:val="none" w:sz="0" w:space="0" w:color="auto"/>
        <w:left w:val="none" w:sz="0" w:space="0" w:color="auto"/>
        <w:bottom w:val="none" w:sz="0" w:space="0" w:color="auto"/>
        <w:right w:val="none" w:sz="0" w:space="0" w:color="auto"/>
      </w:divBdr>
      <w:divsChild>
        <w:div w:id="917518449">
          <w:marLeft w:val="274"/>
          <w:marRight w:val="0"/>
          <w:marTop w:val="180"/>
          <w:marBottom w:val="60"/>
          <w:divBdr>
            <w:top w:val="none" w:sz="0" w:space="0" w:color="auto"/>
            <w:left w:val="none" w:sz="0" w:space="0" w:color="auto"/>
            <w:bottom w:val="none" w:sz="0" w:space="0" w:color="auto"/>
            <w:right w:val="none" w:sz="0" w:space="0" w:color="auto"/>
          </w:divBdr>
        </w:div>
        <w:div w:id="1869022912">
          <w:marLeft w:val="274"/>
          <w:marRight w:val="0"/>
          <w:marTop w:val="180"/>
          <w:marBottom w:val="60"/>
          <w:divBdr>
            <w:top w:val="none" w:sz="0" w:space="0" w:color="auto"/>
            <w:left w:val="none" w:sz="0" w:space="0" w:color="auto"/>
            <w:bottom w:val="none" w:sz="0" w:space="0" w:color="auto"/>
            <w:right w:val="none" w:sz="0" w:space="0" w:color="auto"/>
          </w:divBdr>
        </w:div>
        <w:div w:id="883831488">
          <w:marLeft w:val="274"/>
          <w:marRight w:val="0"/>
          <w:marTop w:val="180"/>
          <w:marBottom w:val="60"/>
          <w:divBdr>
            <w:top w:val="none" w:sz="0" w:space="0" w:color="auto"/>
            <w:left w:val="none" w:sz="0" w:space="0" w:color="auto"/>
            <w:bottom w:val="none" w:sz="0" w:space="0" w:color="auto"/>
            <w:right w:val="none" w:sz="0" w:space="0" w:color="auto"/>
          </w:divBdr>
        </w:div>
        <w:div w:id="256598151">
          <w:marLeft w:val="274"/>
          <w:marRight w:val="0"/>
          <w:marTop w:val="180"/>
          <w:marBottom w:val="60"/>
          <w:divBdr>
            <w:top w:val="none" w:sz="0" w:space="0" w:color="auto"/>
            <w:left w:val="none" w:sz="0" w:space="0" w:color="auto"/>
            <w:bottom w:val="none" w:sz="0" w:space="0" w:color="auto"/>
            <w:right w:val="none" w:sz="0" w:space="0" w:color="auto"/>
          </w:divBdr>
        </w:div>
        <w:div w:id="1757285135">
          <w:marLeft w:val="274"/>
          <w:marRight w:val="0"/>
          <w:marTop w:val="180"/>
          <w:marBottom w:val="60"/>
          <w:divBdr>
            <w:top w:val="none" w:sz="0" w:space="0" w:color="auto"/>
            <w:left w:val="none" w:sz="0" w:space="0" w:color="auto"/>
            <w:bottom w:val="none" w:sz="0" w:space="0" w:color="auto"/>
            <w:right w:val="none" w:sz="0" w:space="0" w:color="auto"/>
          </w:divBdr>
        </w:div>
      </w:divsChild>
    </w:div>
    <w:div w:id="1287541801">
      <w:bodyDiv w:val="1"/>
      <w:marLeft w:val="0"/>
      <w:marRight w:val="0"/>
      <w:marTop w:val="0"/>
      <w:marBottom w:val="0"/>
      <w:divBdr>
        <w:top w:val="none" w:sz="0" w:space="0" w:color="auto"/>
        <w:left w:val="none" w:sz="0" w:space="0" w:color="auto"/>
        <w:bottom w:val="none" w:sz="0" w:space="0" w:color="auto"/>
        <w:right w:val="none" w:sz="0" w:space="0" w:color="auto"/>
      </w:divBdr>
      <w:divsChild>
        <w:div w:id="377823918">
          <w:marLeft w:val="274"/>
          <w:marRight w:val="0"/>
          <w:marTop w:val="180"/>
          <w:marBottom w:val="60"/>
          <w:divBdr>
            <w:top w:val="none" w:sz="0" w:space="0" w:color="auto"/>
            <w:left w:val="none" w:sz="0" w:space="0" w:color="auto"/>
            <w:bottom w:val="none" w:sz="0" w:space="0" w:color="auto"/>
            <w:right w:val="none" w:sz="0" w:space="0" w:color="auto"/>
          </w:divBdr>
        </w:div>
        <w:div w:id="148327171">
          <w:marLeft w:val="274"/>
          <w:marRight w:val="0"/>
          <w:marTop w:val="180"/>
          <w:marBottom w:val="60"/>
          <w:divBdr>
            <w:top w:val="none" w:sz="0" w:space="0" w:color="auto"/>
            <w:left w:val="none" w:sz="0" w:space="0" w:color="auto"/>
            <w:bottom w:val="none" w:sz="0" w:space="0" w:color="auto"/>
            <w:right w:val="none" w:sz="0" w:space="0" w:color="auto"/>
          </w:divBdr>
        </w:div>
      </w:divsChild>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48024494">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041301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2784952">
      <w:bodyDiv w:val="1"/>
      <w:marLeft w:val="0"/>
      <w:marRight w:val="0"/>
      <w:marTop w:val="0"/>
      <w:marBottom w:val="0"/>
      <w:divBdr>
        <w:top w:val="none" w:sz="0" w:space="0" w:color="auto"/>
        <w:left w:val="none" w:sz="0" w:space="0" w:color="auto"/>
        <w:bottom w:val="none" w:sz="0" w:space="0" w:color="auto"/>
        <w:right w:val="none" w:sz="0" w:space="0" w:color="auto"/>
      </w:divBdr>
      <w:divsChild>
        <w:div w:id="1587305672">
          <w:marLeft w:val="547"/>
          <w:marRight w:val="0"/>
          <w:marTop w:val="120"/>
          <w:marBottom w:val="0"/>
          <w:divBdr>
            <w:top w:val="none" w:sz="0" w:space="0" w:color="auto"/>
            <w:left w:val="none" w:sz="0" w:space="0" w:color="auto"/>
            <w:bottom w:val="none" w:sz="0" w:space="0" w:color="auto"/>
            <w:right w:val="none" w:sz="0" w:space="0" w:color="auto"/>
          </w:divBdr>
        </w:div>
        <w:div w:id="2115400422">
          <w:marLeft w:val="547"/>
          <w:marRight w:val="0"/>
          <w:marTop w:val="0"/>
          <w:marBottom w:val="0"/>
          <w:divBdr>
            <w:top w:val="none" w:sz="0" w:space="0" w:color="auto"/>
            <w:left w:val="none" w:sz="0" w:space="0" w:color="auto"/>
            <w:bottom w:val="none" w:sz="0" w:space="0" w:color="auto"/>
            <w:right w:val="none" w:sz="0" w:space="0" w:color="auto"/>
          </w:divBdr>
        </w:div>
        <w:div w:id="1323580629">
          <w:marLeft w:val="547"/>
          <w:marRight w:val="0"/>
          <w:marTop w:val="0"/>
          <w:marBottom w:val="0"/>
          <w:divBdr>
            <w:top w:val="none" w:sz="0" w:space="0" w:color="auto"/>
            <w:left w:val="none" w:sz="0" w:space="0" w:color="auto"/>
            <w:bottom w:val="none" w:sz="0" w:space="0" w:color="auto"/>
            <w:right w:val="none" w:sz="0" w:space="0" w:color="auto"/>
          </w:divBdr>
        </w:div>
        <w:div w:id="1061977841">
          <w:marLeft w:val="1166"/>
          <w:marRight w:val="0"/>
          <w:marTop w:val="0"/>
          <w:marBottom w:val="0"/>
          <w:divBdr>
            <w:top w:val="none" w:sz="0" w:space="0" w:color="auto"/>
            <w:left w:val="none" w:sz="0" w:space="0" w:color="auto"/>
            <w:bottom w:val="none" w:sz="0" w:space="0" w:color="auto"/>
            <w:right w:val="none" w:sz="0" w:space="0" w:color="auto"/>
          </w:divBdr>
        </w:div>
        <w:div w:id="923221339">
          <w:marLeft w:val="1166"/>
          <w:marRight w:val="0"/>
          <w:marTop w:val="0"/>
          <w:marBottom w:val="0"/>
          <w:divBdr>
            <w:top w:val="none" w:sz="0" w:space="0" w:color="auto"/>
            <w:left w:val="none" w:sz="0" w:space="0" w:color="auto"/>
            <w:bottom w:val="none" w:sz="0" w:space="0" w:color="auto"/>
            <w:right w:val="none" w:sz="0" w:space="0" w:color="auto"/>
          </w:divBdr>
        </w:div>
        <w:div w:id="217323454">
          <w:marLeft w:val="1166"/>
          <w:marRight w:val="0"/>
          <w:marTop w:val="0"/>
          <w:marBottom w:val="0"/>
          <w:divBdr>
            <w:top w:val="none" w:sz="0" w:space="0" w:color="auto"/>
            <w:left w:val="none" w:sz="0" w:space="0" w:color="auto"/>
            <w:bottom w:val="none" w:sz="0" w:space="0" w:color="auto"/>
            <w:right w:val="none" w:sz="0" w:space="0" w:color="auto"/>
          </w:divBdr>
        </w:div>
      </w:divsChild>
    </w:div>
    <w:div w:id="156579616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02880981">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64704298">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03165442">
      <w:bodyDiv w:val="1"/>
      <w:marLeft w:val="0"/>
      <w:marRight w:val="0"/>
      <w:marTop w:val="0"/>
      <w:marBottom w:val="0"/>
      <w:divBdr>
        <w:top w:val="none" w:sz="0" w:space="0" w:color="auto"/>
        <w:left w:val="none" w:sz="0" w:space="0" w:color="auto"/>
        <w:bottom w:val="none" w:sz="0" w:space="0" w:color="auto"/>
        <w:right w:val="none" w:sz="0" w:space="0" w:color="auto"/>
      </w:divBdr>
    </w:div>
    <w:div w:id="1703245522">
      <w:bodyDiv w:val="1"/>
      <w:marLeft w:val="0"/>
      <w:marRight w:val="0"/>
      <w:marTop w:val="0"/>
      <w:marBottom w:val="0"/>
      <w:divBdr>
        <w:top w:val="none" w:sz="0" w:space="0" w:color="auto"/>
        <w:left w:val="none" w:sz="0" w:space="0" w:color="auto"/>
        <w:bottom w:val="none" w:sz="0" w:space="0" w:color="auto"/>
        <w:right w:val="none" w:sz="0" w:space="0" w:color="auto"/>
      </w:divBdr>
      <w:divsChild>
        <w:div w:id="2113434315">
          <w:marLeft w:val="547"/>
          <w:marRight w:val="0"/>
          <w:marTop w:val="45"/>
          <w:marBottom w:val="45"/>
          <w:divBdr>
            <w:top w:val="none" w:sz="0" w:space="0" w:color="auto"/>
            <w:left w:val="none" w:sz="0" w:space="0" w:color="auto"/>
            <w:bottom w:val="none" w:sz="0" w:space="0" w:color="auto"/>
            <w:right w:val="none" w:sz="0" w:space="0" w:color="auto"/>
          </w:divBdr>
        </w:div>
        <w:div w:id="13388918">
          <w:marLeft w:val="547"/>
          <w:marRight w:val="0"/>
          <w:marTop w:val="45"/>
          <w:marBottom w:val="45"/>
          <w:divBdr>
            <w:top w:val="none" w:sz="0" w:space="0" w:color="auto"/>
            <w:left w:val="none" w:sz="0" w:space="0" w:color="auto"/>
            <w:bottom w:val="none" w:sz="0" w:space="0" w:color="auto"/>
            <w:right w:val="none" w:sz="0" w:space="0" w:color="auto"/>
          </w:divBdr>
        </w:div>
        <w:div w:id="782772048">
          <w:marLeft w:val="547"/>
          <w:marRight w:val="0"/>
          <w:marTop w:val="45"/>
          <w:marBottom w:val="45"/>
          <w:divBdr>
            <w:top w:val="none" w:sz="0" w:space="0" w:color="auto"/>
            <w:left w:val="none" w:sz="0" w:space="0" w:color="auto"/>
            <w:bottom w:val="none" w:sz="0" w:space="0" w:color="auto"/>
            <w:right w:val="none" w:sz="0" w:space="0" w:color="auto"/>
          </w:divBdr>
        </w:div>
        <w:div w:id="1695227427">
          <w:marLeft w:val="562"/>
          <w:marRight w:val="0"/>
          <w:marTop w:val="0"/>
          <w:marBottom w:val="180"/>
          <w:divBdr>
            <w:top w:val="none" w:sz="0" w:space="0" w:color="auto"/>
            <w:left w:val="none" w:sz="0" w:space="0" w:color="auto"/>
            <w:bottom w:val="none" w:sz="0" w:space="0" w:color="auto"/>
            <w:right w:val="none" w:sz="0" w:space="0" w:color="auto"/>
          </w:divBdr>
        </w:div>
        <w:div w:id="1312254552">
          <w:marLeft w:val="562"/>
          <w:marRight w:val="0"/>
          <w:marTop w:val="0"/>
          <w:marBottom w:val="180"/>
          <w:divBdr>
            <w:top w:val="none" w:sz="0" w:space="0" w:color="auto"/>
            <w:left w:val="none" w:sz="0" w:space="0" w:color="auto"/>
            <w:bottom w:val="none" w:sz="0" w:space="0" w:color="auto"/>
            <w:right w:val="none" w:sz="0" w:space="0" w:color="auto"/>
          </w:divBdr>
        </w:div>
        <w:div w:id="1730689211">
          <w:marLeft w:val="562"/>
          <w:marRight w:val="0"/>
          <w:marTop w:val="0"/>
          <w:marBottom w:val="180"/>
          <w:divBdr>
            <w:top w:val="none" w:sz="0" w:space="0" w:color="auto"/>
            <w:left w:val="none" w:sz="0" w:space="0" w:color="auto"/>
            <w:bottom w:val="none" w:sz="0" w:space="0" w:color="auto"/>
            <w:right w:val="none" w:sz="0" w:space="0" w:color="auto"/>
          </w:divBdr>
        </w:div>
      </w:divsChild>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35802678">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0158989">
      <w:bodyDiv w:val="1"/>
      <w:marLeft w:val="0"/>
      <w:marRight w:val="0"/>
      <w:marTop w:val="0"/>
      <w:marBottom w:val="0"/>
      <w:divBdr>
        <w:top w:val="none" w:sz="0" w:space="0" w:color="auto"/>
        <w:left w:val="none" w:sz="0" w:space="0" w:color="auto"/>
        <w:bottom w:val="none" w:sz="0" w:space="0" w:color="auto"/>
        <w:right w:val="none" w:sz="0" w:space="0" w:color="auto"/>
      </w:divBdr>
      <w:divsChild>
        <w:div w:id="667682165">
          <w:marLeft w:val="547"/>
          <w:marRight w:val="0"/>
          <w:marTop w:val="45"/>
          <w:marBottom w:val="45"/>
          <w:divBdr>
            <w:top w:val="none" w:sz="0" w:space="0" w:color="auto"/>
            <w:left w:val="none" w:sz="0" w:space="0" w:color="auto"/>
            <w:bottom w:val="none" w:sz="0" w:space="0" w:color="auto"/>
            <w:right w:val="none" w:sz="0" w:space="0" w:color="auto"/>
          </w:divBdr>
        </w:div>
        <w:div w:id="1412193575">
          <w:marLeft w:val="562"/>
          <w:marRight w:val="0"/>
          <w:marTop w:val="0"/>
          <w:marBottom w:val="180"/>
          <w:divBdr>
            <w:top w:val="none" w:sz="0" w:space="0" w:color="auto"/>
            <w:left w:val="none" w:sz="0" w:space="0" w:color="auto"/>
            <w:bottom w:val="none" w:sz="0" w:space="0" w:color="auto"/>
            <w:right w:val="none" w:sz="0" w:space="0" w:color="auto"/>
          </w:divBdr>
        </w:div>
        <w:div w:id="1452241581">
          <w:marLeft w:val="562"/>
          <w:marRight w:val="0"/>
          <w:marTop w:val="0"/>
          <w:marBottom w:val="180"/>
          <w:divBdr>
            <w:top w:val="none" w:sz="0" w:space="0" w:color="auto"/>
            <w:left w:val="none" w:sz="0" w:space="0" w:color="auto"/>
            <w:bottom w:val="none" w:sz="0" w:space="0" w:color="auto"/>
            <w:right w:val="none" w:sz="0" w:space="0" w:color="auto"/>
          </w:divBdr>
        </w:div>
        <w:div w:id="1243297108">
          <w:marLeft w:val="562"/>
          <w:marRight w:val="0"/>
          <w:marTop w:val="0"/>
          <w:marBottom w:val="180"/>
          <w:divBdr>
            <w:top w:val="none" w:sz="0" w:space="0" w:color="auto"/>
            <w:left w:val="none" w:sz="0" w:space="0" w:color="auto"/>
            <w:bottom w:val="none" w:sz="0" w:space="0" w:color="auto"/>
            <w:right w:val="none" w:sz="0" w:space="0" w:color="auto"/>
          </w:divBdr>
        </w:div>
      </w:divsChild>
    </w:div>
    <w:div w:id="1952472906">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84506653">
      <w:bodyDiv w:val="1"/>
      <w:marLeft w:val="0"/>
      <w:marRight w:val="0"/>
      <w:marTop w:val="0"/>
      <w:marBottom w:val="0"/>
      <w:divBdr>
        <w:top w:val="none" w:sz="0" w:space="0" w:color="auto"/>
        <w:left w:val="none" w:sz="0" w:space="0" w:color="auto"/>
        <w:bottom w:val="none" w:sz="0" w:space="0" w:color="auto"/>
        <w:right w:val="none" w:sz="0" w:space="0" w:color="auto"/>
      </w:divBdr>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088570583">
      <w:bodyDiv w:val="1"/>
      <w:marLeft w:val="0"/>
      <w:marRight w:val="0"/>
      <w:marTop w:val="0"/>
      <w:marBottom w:val="0"/>
      <w:divBdr>
        <w:top w:val="none" w:sz="0" w:space="0" w:color="auto"/>
        <w:left w:val="none" w:sz="0" w:space="0" w:color="auto"/>
        <w:bottom w:val="none" w:sz="0" w:space="0" w:color="auto"/>
        <w:right w:val="none" w:sz="0" w:space="0" w:color="auto"/>
      </w:divBdr>
    </w:div>
    <w:div w:id="2121223518">
      <w:bodyDiv w:val="1"/>
      <w:marLeft w:val="0"/>
      <w:marRight w:val="0"/>
      <w:marTop w:val="0"/>
      <w:marBottom w:val="0"/>
      <w:divBdr>
        <w:top w:val="none" w:sz="0" w:space="0" w:color="auto"/>
        <w:left w:val="none" w:sz="0" w:space="0" w:color="auto"/>
        <w:bottom w:val="none" w:sz="0" w:space="0" w:color="auto"/>
        <w:right w:val="none" w:sz="0" w:space="0" w:color="auto"/>
      </w:divBdr>
      <w:divsChild>
        <w:div w:id="621109608">
          <w:marLeft w:val="547"/>
          <w:marRight w:val="0"/>
          <w:marTop w:val="45"/>
          <w:marBottom w:val="45"/>
          <w:divBdr>
            <w:top w:val="none" w:sz="0" w:space="0" w:color="auto"/>
            <w:left w:val="none" w:sz="0" w:space="0" w:color="auto"/>
            <w:bottom w:val="none" w:sz="0" w:space="0" w:color="auto"/>
            <w:right w:val="none" w:sz="0" w:space="0" w:color="auto"/>
          </w:divBdr>
        </w:div>
        <w:div w:id="1854420209">
          <w:marLeft w:val="547"/>
          <w:marRight w:val="0"/>
          <w:marTop w:val="45"/>
          <w:marBottom w:val="45"/>
          <w:divBdr>
            <w:top w:val="none" w:sz="0" w:space="0" w:color="auto"/>
            <w:left w:val="none" w:sz="0" w:space="0" w:color="auto"/>
            <w:bottom w:val="none" w:sz="0" w:space="0" w:color="auto"/>
            <w:right w:val="none" w:sz="0" w:space="0" w:color="auto"/>
          </w:divBdr>
        </w:div>
        <w:div w:id="1218083053">
          <w:marLeft w:val="547"/>
          <w:marRight w:val="0"/>
          <w:marTop w:val="45"/>
          <w:marBottom w:val="45"/>
          <w:divBdr>
            <w:top w:val="none" w:sz="0" w:space="0" w:color="auto"/>
            <w:left w:val="none" w:sz="0" w:space="0" w:color="auto"/>
            <w:bottom w:val="none" w:sz="0" w:space="0" w:color="auto"/>
            <w:right w:val="none" w:sz="0" w:space="0" w:color="auto"/>
          </w:divBdr>
        </w:div>
        <w:div w:id="1372222188">
          <w:marLeft w:val="562"/>
          <w:marRight w:val="0"/>
          <w:marTop w:val="0"/>
          <w:marBottom w:val="180"/>
          <w:divBdr>
            <w:top w:val="none" w:sz="0" w:space="0" w:color="auto"/>
            <w:left w:val="none" w:sz="0" w:space="0" w:color="auto"/>
            <w:bottom w:val="none" w:sz="0" w:space="0" w:color="auto"/>
            <w:right w:val="none" w:sz="0" w:space="0" w:color="auto"/>
          </w:divBdr>
        </w:div>
        <w:div w:id="533036942">
          <w:marLeft w:val="562"/>
          <w:marRight w:val="0"/>
          <w:marTop w:val="0"/>
          <w:marBottom w:val="180"/>
          <w:divBdr>
            <w:top w:val="none" w:sz="0" w:space="0" w:color="auto"/>
            <w:left w:val="none" w:sz="0" w:space="0" w:color="auto"/>
            <w:bottom w:val="none" w:sz="0" w:space="0" w:color="auto"/>
            <w:right w:val="none" w:sz="0" w:space="0" w:color="auto"/>
          </w:divBdr>
        </w:div>
        <w:div w:id="1217279410">
          <w:marLeft w:val="562"/>
          <w:marRight w:val="0"/>
          <w:marTop w:val="0"/>
          <w:marBottom w:val="180"/>
          <w:divBdr>
            <w:top w:val="none" w:sz="0" w:space="0" w:color="auto"/>
            <w:left w:val="none" w:sz="0" w:space="0" w:color="auto"/>
            <w:bottom w:val="none" w:sz="0" w:space="0" w:color="auto"/>
            <w:right w:val="none" w:sz="0" w:space="0" w:color="auto"/>
          </w:divBdr>
        </w:div>
      </w:divsChild>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E8CE2818DB9C4B8117A4B5251F967B" ma:contentTypeVersion="17" ma:contentTypeDescription="Create a new document." ma:contentTypeScope="" ma:versionID="137fe05529aea089a29cf21b148739b5">
  <xsd:schema xmlns:xsd="http://www.w3.org/2001/XMLSchema" xmlns:xs="http://www.w3.org/2001/XMLSchema" xmlns:p="http://schemas.microsoft.com/office/2006/metadata/properties" xmlns:ns3="edc90d2b-0fb5-4e76-acd2-994a0e8c56a3" xmlns:ns4="7e4b921b-ccce-42f4-960b-63e8408e1d7e" targetNamespace="http://schemas.microsoft.com/office/2006/metadata/properties" ma:root="true" ma:fieldsID="937a48a7c50705808a8671df0916dbf8" ns3:_="" ns4:_="">
    <xsd:import namespace="edc90d2b-0fb5-4e76-acd2-994a0e8c56a3"/>
    <xsd:import namespace="7e4b921b-ccce-42f4-960b-63e8408e1d7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c90d2b-0fb5-4e76-acd2-994a0e8c56a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4b921b-ccce-42f4-960b-63e8408e1d7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7e4b921b-ccce-42f4-960b-63e8408e1d7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80355BE5-92F4-4FBB-8804-F68C83FB51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c90d2b-0fb5-4e76-acd2-994a0e8c56a3"/>
    <ds:schemaRef ds:uri="7e4b921b-ccce-42f4-960b-63e8408e1d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7e4b921b-ccce-42f4-960b-63e8408e1d7e"/>
  </ds:schemaRefs>
</ds:datastoreItem>
</file>

<file path=customXml/itemProps4.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497</TotalTime>
  <Pages>6</Pages>
  <Words>2413</Words>
  <Characters>13757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157</cp:revision>
  <cp:lastPrinted>2011-08-03T09:36:00Z</cp:lastPrinted>
  <dcterms:created xsi:type="dcterms:W3CDTF">2024-10-02T12:03:00Z</dcterms:created>
  <dcterms:modified xsi:type="dcterms:W3CDTF">2024-11-08T06:26:00Z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0x0101008AE8CE2818DB9C4B8117A4B5251F967B</vt:lpwstr>
  </property>
</Properties>
</file>